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1"/>
      </w:tblGrid>
      <w:tr w:rsidR="00872428" w:rsidRPr="00637318" w:rsidTr="00B14624">
        <w:trPr>
          <w:trHeight w:val="15003"/>
        </w:trPr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2428" w:rsidRDefault="00872428">
            <w:bookmarkStart w:id="0" w:name="_GoBack"/>
            <w:r w:rsidRPr="00F40D77"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78326C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6.75pt;height:710.25pt">
                  <v:imagedata r:id="rId6" o:title="025"/>
                </v:shape>
              </w:pict>
            </w:r>
            <w:bookmarkEnd w:id="0"/>
          </w:p>
        </w:tc>
      </w:tr>
    </w:tbl>
    <w:p w:rsidR="00D51EB6" w:rsidRDefault="00D51EB6">
      <w:pPr>
        <w:sectPr w:rsidR="00D51EB6" w:rsidSect="00D51E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1EB6" w:rsidRPr="00855117" w:rsidRDefault="00D51EB6" w:rsidP="006F1EDB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55117">
        <w:rPr>
          <w:b/>
          <w:sz w:val="24"/>
          <w:szCs w:val="24"/>
        </w:rPr>
        <w:lastRenderedPageBreak/>
        <w:t>Общие положения</w:t>
      </w:r>
    </w:p>
    <w:p w:rsidR="006F1EDB" w:rsidRPr="00855117" w:rsidRDefault="006F1EDB" w:rsidP="006F1EDB">
      <w:pPr>
        <w:ind w:left="709" w:firstLine="0"/>
        <w:jc w:val="center"/>
        <w:rPr>
          <w:b/>
          <w:sz w:val="24"/>
          <w:szCs w:val="24"/>
        </w:rPr>
      </w:pP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>1.1 Настоящее положение составлено в соответствии с законом Российской Федерации «Об образовании в Российской Федерации» от 27.12.2012 № 273 – ФЗ; 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Федеральными государственными образовательными стандартами среднего профессионального образования.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1.2 Настоящее положение регламентирует порядок зачета результатов освоения </w:t>
      </w:r>
      <w:r w:rsidR="003669F7" w:rsidRPr="00855117">
        <w:rPr>
          <w:sz w:val="24"/>
          <w:szCs w:val="24"/>
        </w:rPr>
        <w:t>обучающимися</w:t>
      </w:r>
      <w:r w:rsidRPr="00855117">
        <w:rPr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следующих случаях: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- при переходе </w:t>
      </w:r>
      <w:r w:rsidR="00A526E1" w:rsidRPr="00855117">
        <w:rPr>
          <w:sz w:val="24"/>
          <w:szCs w:val="24"/>
        </w:rPr>
        <w:t>обучающегося</w:t>
      </w:r>
      <w:r w:rsidRPr="00855117">
        <w:rPr>
          <w:sz w:val="24"/>
          <w:szCs w:val="24"/>
        </w:rPr>
        <w:t xml:space="preserve"> с одной специальности на другую внутри </w:t>
      </w:r>
      <w:r w:rsidR="009C3C5F" w:rsidRPr="00855117">
        <w:rPr>
          <w:sz w:val="24"/>
          <w:szCs w:val="24"/>
        </w:rPr>
        <w:t>Учреждения</w:t>
      </w:r>
      <w:r w:rsidRPr="00855117">
        <w:rPr>
          <w:sz w:val="24"/>
          <w:szCs w:val="24"/>
        </w:rPr>
        <w:t>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- при переходе </w:t>
      </w:r>
      <w:r w:rsidR="00E76755" w:rsidRPr="00855117">
        <w:rPr>
          <w:sz w:val="24"/>
          <w:szCs w:val="24"/>
        </w:rPr>
        <w:t>обучающегося</w:t>
      </w:r>
      <w:r w:rsidRPr="00855117">
        <w:rPr>
          <w:sz w:val="24"/>
          <w:szCs w:val="24"/>
        </w:rPr>
        <w:t xml:space="preserve"> с одной формы обучения на другую (с очной на очно-заочную);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- при приёме </w:t>
      </w:r>
      <w:r w:rsidR="00E76755" w:rsidRPr="00855117">
        <w:rPr>
          <w:sz w:val="24"/>
          <w:szCs w:val="24"/>
        </w:rPr>
        <w:t>обучающегося</w:t>
      </w:r>
      <w:r w:rsidRPr="00855117">
        <w:rPr>
          <w:sz w:val="24"/>
          <w:szCs w:val="24"/>
        </w:rPr>
        <w:t xml:space="preserve"> в порядке перевода из другого образовательного учреждения;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- при восстановлении лиц, ранее обучавшихся в </w:t>
      </w:r>
      <w:r w:rsidR="009C3C5F" w:rsidRPr="00855117">
        <w:rPr>
          <w:sz w:val="24"/>
          <w:szCs w:val="24"/>
        </w:rPr>
        <w:t>Учреждении</w:t>
      </w:r>
      <w:r w:rsidRPr="00855117">
        <w:rPr>
          <w:sz w:val="24"/>
          <w:szCs w:val="24"/>
        </w:rPr>
        <w:t>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- при зачислении в число </w:t>
      </w:r>
      <w:r w:rsidR="00CE22C9" w:rsidRPr="00855117">
        <w:rPr>
          <w:sz w:val="24"/>
          <w:szCs w:val="24"/>
        </w:rPr>
        <w:t>обучающихся</w:t>
      </w:r>
      <w:r w:rsidRPr="00855117">
        <w:rPr>
          <w:sz w:val="24"/>
          <w:szCs w:val="24"/>
        </w:rPr>
        <w:t xml:space="preserve"> лиц на основании академической справки другого образовательного учреждения;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- при поступлении в </w:t>
      </w:r>
      <w:r w:rsidR="009C3C5F" w:rsidRPr="00855117">
        <w:rPr>
          <w:sz w:val="24"/>
          <w:szCs w:val="24"/>
        </w:rPr>
        <w:t>Учреждение</w:t>
      </w:r>
      <w:r w:rsidRPr="00855117">
        <w:rPr>
          <w:sz w:val="24"/>
          <w:szCs w:val="24"/>
        </w:rPr>
        <w:t xml:space="preserve"> для получения второго среднего профессионального образования, или первого среднего профессионального образования после получения высшего образования.</w:t>
      </w:r>
    </w:p>
    <w:p w:rsidR="006F1EDB" w:rsidRPr="00855117" w:rsidRDefault="006F1EDB" w:rsidP="006F1EDB">
      <w:pPr>
        <w:jc w:val="center"/>
        <w:rPr>
          <w:b/>
          <w:sz w:val="24"/>
          <w:szCs w:val="24"/>
        </w:rPr>
      </w:pPr>
    </w:p>
    <w:p w:rsidR="00D51EB6" w:rsidRPr="00855117" w:rsidRDefault="00D51EB6" w:rsidP="006F1EDB">
      <w:pPr>
        <w:jc w:val="center"/>
        <w:rPr>
          <w:b/>
          <w:sz w:val="24"/>
          <w:szCs w:val="24"/>
        </w:rPr>
      </w:pPr>
      <w:r w:rsidRPr="00855117">
        <w:rPr>
          <w:b/>
          <w:sz w:val="24"/>
          <w:szCs w:val="24"/>
        </w:rPr>
        <w:t>2. Порядок зачета результатов освоения учебных предметов, курсов, дисциплин (модулей), практики, дополнительных образовательных программ</w:t>
      </w:r>
    </w:p>
    <w:p w:rsidR="006F1EDB" w:rsidRPr="00855117" w:rsidRDefault="006F1EDB" w:rsidP="006F1EDB">
      <w:pPr>
        <w:jc w:val="center"/>
        <w:rPr>
          <w:b/>
          <w:sz w:val="24"/>
          <w:szCs w:val="24"/>
        </w:rPr>
      </w:pP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 2.1 При решении вопроса о зачёте результатов освоения учебных предметов, курсов, дисциплин (модулей), практики должны быть рассмотрены следующие документы: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>- федеральный государственный образовательный стандарт по</w:t>
      </w:r>
      <w:r w:rsidR="00BA4642" w:rsidRPr="00855117">
        <w:rPr>
          <w:sz w:val="24"/>
          <w:szCs w:val="24"/>
        </w:rPr>
        <w:t xml:space="preserve"> профессии</w:t>
      </w:r>
      <w:r w:rsidR="00C57789" w:rsidRPr="00855117">
        <w:rPr>
          <w:sz w:val="24"/>
          <w:szCs w:val="24"/>
        </w:rPr>
        <w:t>,</w:t>
      </w:r>
      <w:r w:rsidRPr="00855117">
        <w:rPr>
          <w:sz w:val="24"/>
          <w:szCs w:val="24"/>
        </w:rPr>
        <w:t xml:space="preserve"> специальности;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- учебный план по </w:t>
      </w:r>
      <w:r w:rsidR="00C57789" w:rsidRPr="00855117">
        <w:rPr>
          <w:sz w:val="24"/>
          <w:szCs w:val="24"/>
        </w:rPr>
        <w:t xml:space="preserve">профессии, </w:t>
      </w:r>
      <w:r w:rsidRPr="00855117">
        <w:rPr>
          <w:sz w:val="24"/>
          <w:szCs w:val="24"/>
        </w:rPr>
        <w:t>специальности;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- диплом и приложение к диплому об окончании среднего профессионального или высшего учебного заведения; 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>- аттестат о среднем общем (полном) образовании;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>- академическая справка установленного образца, выданная другим образовательным учреждением;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- экзаменационные ведомости - для лиц, ранее обучавшихся или обучающихся в </w:t>
      </w:r>
      <w:r w:rsidR="009C3C5F" w:rsidRPr="00855117">
        <w:rPr>
          <w:sz w:val="24"/>
          <w:szCs w:val="24"/>
        </w:rPr>
        <w:t>Учреждении</w:t>
      </w:r>
      <w:r w:rsidRPr="00855117">
        <w:rPr>
          <w:sz w:val="24"/>
          <w:szCs w:val="24"/>
        </w:rPr>
        <w:t>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- личное заявление </w:t>
      </w:r>
      <w:r w:rsidR="00E76755" w:rsidRPr="00855117">
        <w:rPr>
          <w:sz w:val="24"/>
          <w:szCs w:val="24"/>
        </w:rPr>
        <w:t>обучающегося</w:t>
      </w:r>
      <w:r w:rsidRPr="00855117">
        <w:rPr>
          <w:sz w:val="24"/>
          <w:szCs w:val="24"/>
        </w:rPr>
        <w:t xml:space="preserve"> о зачете результатов освоения учебных предметов, курсов, дисциплин (модулей), практики, дополнительных образовательных программ.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2.2 </w:t>
      </w:r>
      <w:r w:rsidR="006D3CB3" w:rsidRPr="00855117">
        <w:rPr>
          <w:sz w:val="24"/>
          <w:szCs w:val="24"/>
        </w:rPr>
        <w:t xml:space="preserve">Заместитель директора по </w:t>
      </w:r>
      <w:r w:rsidR="00F83475" w:rsidRPr="00855117">
        <w:rPr>
          <w:sz w:val="24"/>
          <w:szCs w:val="24"/>
        </w:rPr>
        <w:t>УПР производит</w:t>
      </w:r>
      <w:r w:rsidRPr="00855117">
        <w:rPr>
          <w:sz w:val="24"/>
          <w:szCs w:val="24"/>
        </w:rPr>
        <w:t xml:space="preserve"> сравнительный анализ ФГОС СПО по </w:t>
      </w:r>
      <w:r w:rsidR="006D3CB3" w:rsidRPr="00855117">
        <w:rPr>
          <w:sz w:val="24"/>
          <w:szCs w:val="24"/>
        </w:rPr>
        <w:t xml:space="preserve">профессии, </w:t>
      </w:r>
      <w:r w:rsidRPr="00855117">
        <w:rPr>
          <w:sz w:val="24"/>
          <w:szCs w:val="24"/>
        </w:rPr>
        <w:t>специальности, действующего учебного плана, программ и фактически представленных документов.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>2.3 Зачёт результатов освоения учебных предметов, курсов, дисциплин (модулей), практики, дополнительных образовательных программ возможен при условии соответствия наименования дисциплины, количества аудиторных часов, отведённых на изучение дисциплины по ФГОС СПО по</w:t>
      </w:r>
      <w:r w:rsidR="006D3CB3" w:rsidRPr="00855117">
        <w:rPr>
          <w:sz w:val="24"/>
          <w:szCs w:val="24"/>
        </w:rPr>
        <w:t xml:space="preserve"> профессии,</w:t>
      </w:r>
      <w:r w:rsidRPr="00855117">
        <w:rPr>
          <w:sz w:val="24"/>
          <w:szCs w:val="24"/>
        </w:rPr>
        <w:t xml:space="preserve"> специальности и подтверждается в соответствующем документе (приложении к диплому, а</w:t>
      </w:r>
      <w:r w:rsidR="00CE22C9" w:rsidRPr="00855117">
        <w:rPr>
          <w:sz w:val="24"/>
          <w:szCs w:val="24"/>
        </w:rPr>
        <w:t>ттестату, академической справке</w:t>
      </w:r>
      <w:r w:rsidRPr="00855117">
        <w:rPr>
          <w:sz w:val="24"/>
          <w:szCs w:val="24"/>
        </w:rPr>
        <w:t>). Допускается отклонение количества аудиторных часов, отведённых на изучение дисциплины не более ±5%.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2.4 В случае если отклонение количества аудиторных часов по дисциплине составляет от 6 до 10%, с </w:t>
      </w:r>
      <w:r w:rsidR="00CE22C9" w:rsidRPr="00855117">
        <w:rPr>
          <w:sz w:val="24"/>
          <w:szCs w:val="24"/>
        </w:rPr>
        <w:t>обучающимся</w:t>
      </w:r>
      <w:r w:rsidRPr="00855117">
        <w:rPr>
          <w:sz w:val="24"/>
          <w:szCs w:val="24"/>
        </w:rPr>
        <w:t xml:space="preserve"> проводится собеседование преподавателем соответствующей дисциплины </w:t>
      </w:r>
      <w:r w:rsidR="009C3C5F" w:rsidRPr="00855117">
        <w:rPr>
          <w:sz w:val="24"/>
          <w:szCs w:val="24"/>
        </w:rPr>
        <w:t>Учреждения</w:t>
      </w:r>
      <w:r w:rsidRPr="00855117">
        <w:rPr>
          <w:sz w:val="24"/>
          <w:szCs w:val="24"/>
        </w:rPr>
        <w:t>, в ходе которого определяется возможность и условия для зачёта результатов освоения учебных предметов, курсов, дисциплин (модулей), практики, дополнительных образовательных программ.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>2.5 По результатам собеседования преподаватель может сделать вывод: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- о соответствии уровня подготовки </w:t>
      </w:r>
      <w:r w:rsidR="00E76755" w:rsidRPr="00855117">
        <w:rPr>
          <w:sz w:val="24"/>
          <w:szCs w:val="24"/>
        </w:rPr>
        <w:t>обучающегося</w:t>
      </w:r>
      <w:r w:rsidRPr="00855117">
        <w:rPr>
          <w:sz w:val="24"/>
          <w:szCs w:val="24"/>
        </w:rPr>
        <w:t xml:space="preserve"> требованиям, определенным в ФГОС СПО по</w:t>
      </w:r>
      <w:r w:rsidR="00CE5583" w:rsidRPr="00855117">
        <w:rPr>
          <w:sz w:val="24"/>
          <w:szCs w:val="24"/>
        </w:rPr>
        <w:t xml:space="preserve"> профессии,</w:t>
      </w:r>
      <w:r w:rsidRPr="00855117">
        <w:rPr>
          <w:sz w:val="24"/>
          <w:szCs w:val="24"/>
        </w:rPr>
        <w:t xml:space="preserve"> специальности, и возможности зачета результатов освоения учебных предметов, курсов, дисциплин (модулей), практики, дополнительных образовательных программ с оценкой, указанной в приложении к диплому, аттестату, в академической справке или зачетной книжке;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lastRenderedPageBreak/>
        <w:t xml:space="preserve">- о несоответствии уровня подготовки </w:t>
      </w:r>
      <w:r w:rsidR="00E76755" w:rsidRPr="00855117">
        <w:rPr>
          <w:sz w:val="24"/>
          <w:szCs w:val="24"/>
        </w:rPr>
        <w:t>обучающегося</w:t>
      </w:r>
      <w:r w:rsidRPr="00855117">
        <w:rPr>
          <w:sz w:val="24"/>
          <w:szCs w:val="24"/>
        </w:rPr>
        <w:t xml:space="preserve"> требованиям, определенным в ФГОС СПО по</w:t>
      </w:r>
      <w:r w:rsidR="00CE5583" w:rsidRPr="00855117">
        <w:rPr>
          <w:sz w:val="24"/>
          <w:szCs w:val="24"/>
        </w:rPr>
        <w:t xml:space="preserve"> профессии,</w:t>
      </w:r>
      <w:r w:rsidRPr="00855117">
        <w:rPr>
          <w:sz w:val="24"/>
          <w:szCs w:val="24"/>
        </w:rPr>
        <w:t xml:space="preserve"> специальности, и невозможности зачета результатов освоения учебных предметов, курсов, дисциплин (модулей), практики, дополнительных образовательных программ с оценкой, указанной в приложении к диплому, аттестату, в академической справке или зачетной книжке.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2.6 </w:t>
      </w:r>
      <w:r w:rsidR="005747DB" w:rsidRPr="00855117">
        <w:rPr>
          <w:sz w:val="24"/>
          <w:szCs w:val="24"/>
        </w:rPr>
        <w:t>Заместители директора по УМР, УПР</w:t>
      </w:r>
      <w:r w:rsidRPr="00855117">
        <w:rPr>
          <w:sz w:val="24"/>
          <w:szCs w:val="24"/>
        </w:rPr>
        <w:t xml:space="preserve"> готов</w:t>
      </w:r>
      <w:r w:rsidR="005747DB" w:rsidRPr="00855117">
        <w:rPr>
          <w:sz w:val="24"/>
          <w:szCs w:val="24"/>
        </w:rPr>
        <w:t>я</w:t>
      </w:r>
      <w:r w:rsidRPr="00855117">
        <w:rPr>
          <w:sz w:val="24"/>
          <w:szCs w:val="24"/>
        </w:rPr>
        <w:t>т проект</w:t>
      </w:r>
      <w:r w:rsidR="005747DB" w:rsidRPr="00855117">
        <w:rPr>
          <w:sz w:val="24"/>
          <w:szCs w:val="24"/>
        </w:rPr>
        <w:t>ы</w:t>
      </w:r>
      <w:r w:rsidRPr="00855117">
        <w:rPr>
          <w:sz w:val="24"/>
          <w:szCs w:val="24"/>
        </w:rPr>
        <w:t xml:space="preserve"> приказ</w:t>
      </w:r>
      <w:r w:rsidR="005747DB" w:rsidRPr="00855117">
        <w:rPr>
          <w:sz w:val="24"/>
          <w:szCs w:val="24"/>
        </w:rPr>
        <w:t>ов</w:t>
      </w:r>
      <w:r w:rsidRPr="00855117">
        <w:rPr>
          <w:sz w:val="24"/>
          <w:szCs w:val="24"/>
        </w:rPr>
        <w:t xml:space="preserve"> о зачёте результатов освоения учебных предметов, курсов, дисциплин (модулей), практики, дополнительных образовательных программ с указанием их наименования, количества аудиторных часов по учебному плану </w:t>
      </w:r>
      <w:r w:rsidR="00F83475" w:rsidRPr="00855117">
        <w:rPr>
          <w:sz w:val="24"/>
          <w:szCs w:val="24"/>
        </w:rPr>
        <w:t>Учреждения и</w:t>
      </w:r>
      <w:r w:rsidRPr="00855117">
        <w:rPr>
          <w:sz w:val="24"/>
          <w:szCs w:val="24"/>
        </w:rPr>
        <w:t xml:space="preserve"> по соответствующему документу (приложению к диплому, аттестату или академической справке). Итоговая оценка за дисциплину в случае её зачёта результатов освоения учебных предметов, курсов, дисциплин (модулей), практики, дополнительных образовательных программ берётся из приложения к диплому, аттестату или академической справки.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2.7. Не зачтенные  результаты освоения учебных предметов, курсов, дисциплин (модулей), практики, дополнительных образовательных программ включаются в индивидуальный график обучения </w:t>
      </w:r>
      <w:r w:rsidR="00E76755" w:rsidRPr="00855117">
        <w:rPr>
          <w:sz w:val="24"/>
          <w:szCs w:val="24"/>
        </w:rPr>
        <w:t>обучающегося</w:t>
      </w:r>
      <w:r w:rsidRPr="00855117">
        <w:rPr>
          <w:sz w:val="24"/>
          <w:szCs w:val="24"/>
        </w:rPr>
        <w:t xml:space="preserve"> и должны быть сданы до окончания текущего после зачисления семестра.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2.8 </w:t>
      </w:r>
      <w:r w:rsidR="00CE22C9" w:rsidRPr="00855117">
        <w:rPr>
          <w:sz w:val="24"/>
          <w:szCs w:val="24"/>
        </w:rPr>
        <w:t>Обучающиеся</w:t>
      </w:r>
      <w:r w:rsidRPr="00855117">
        <w:rPr>
          <w:sz w:val="24"/>
          <w:szCs w:val="24"/>
        </w:rPr>
        <w:t>, имеющие зачеты результатов освоения ряда дисциплин учебного плана, освобождаются от повторного изучения соответствующей дисциплины и могут не посещать занятия по зачтенным учебным предметам, курсам, дисциплинам (модулям), практикам, дополнительным образовательным программам.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2.9 </w:t>
      </w:r>
      <w:r w:rsidR="00CE22C9" w:rsidRPr="00855117">
        <w:rPr>
          <w:sz w:val="24"/>
          <w:szCs w:val="24"/>
        </w:rPr>
        <w:t>Обучающийся</w:t>
      </w:r>
      <w:r w:rsidRPr="00855117">
        <w:rPr>
          <w:sz w:val="24"/>
          <w:szCs w:val="24"/>
        </w:rPr>
        <w:t xml:space="preserve"> может отказаться от зачтения результатов освоения учебных предметов, курсов, дисциплин (модулей), практики, дополнительных образовательных программ. В этом случае </w:t>
      </w:r>
      <w:r w:rsidR="00CE22C9" w:rsidRPr="00855117">
        <w:rPr>
          <w:sz w:val="24"/>
          <w:szCs w:val="24"/>
        </w:rPr>
        <w:t>обучающийся</w:t>
      </w:r>
      <w:r w:rsidRPr="00855117">
        <w:rPr>
          <w:sz w:val="24"/>
          <w:szCs w:val="24"/>
        </w:rPr>
        <w:t xml:space="preserve"> должен посещать все учебные занятия и выполнять все виды текущего, промежуточного и итогового контроля, предусмотренные учебным планом по данной дисциплине. В этом случае в приложение к диплому выставляются оценки (зачеты), полученные в </w:t>
      </w:r>
      <w:r w:rsidR="009C3C5F" w:rsidRPr="00855117">
        <w:rPr>
          <w:sz w:val="24"/>
          <w:szCs w:val="24"/>
        </w:rPr>
        <w:t>Учреждени</w:t>
      </w:r>
      <w:r w:rsidR="00517350" w:rsidRPr="00855117">
        <w:rPr>
          <w:sz w:val="24"/>
          <w:szCs w:val="24"/>
        </w:rPr>
        <w:t>и</w:t>
      </w:r>
      <w:r w:rsidR="00E76755" w:rsidRPr="00855117">
        <w:rPr>
          <w:sz w:val="24"/>
          <w:szCs w:val="24"/>
        </w:rPr>
        <w:t>;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2.10 При переводе </w:t>
      </w:r>
      <w:r w:rsidR="00E76755" w:rsidRPr="00855117">
        <w:rPr>
          <w:sz w:val="24"/>
          <w:szCs w:val="24"/>
        </w:rPr>
        <w:t>обучающегося</w:t>
      </w:r>
      <w:r w:rsidRPr="00855117">
        <w:rPr>
          <w:sz w:val="24"/>
          <w:szCs w:val="24"/>
        </w:rPr>
        <w:t xml:space="preserve"> в другое учебное заведение или отчислении до завершения освоения им образовательной программы записи о зачтенных результатах освоения учебных предметов, курсов, дисциплин (модулей), практики, дополнительных образовательных программ вносятся в академическую справку.</w:t>
      </w:r>
    </w:p>
    <w:p w:rsidR="00D51EB6" w:rsidRPr="00855117" w:rsidRDefault="00D51EB6" w:rsidP="00D51EB6">
      <w:pPr>
        <w:rPr>
          <w:sz w:val="24"/>
          <w:szCs w:val="24"/>
        </w:rPr>
      </w:pPr>
      <w:r w:rsidRPr="00855117">
        <w:rPr>
          <w:sz w:val="24"/>
          <w:szCs w:val="24"/>
        </w:rPr>
        <w:t xml:space="preserve">2.11 Зачтенные результаты освоения учебных предметов, курсов, дисциплин (модулей), практики, дополнительных образовательных программ отмечаются в зачетной книжке </w:t>
      </w:r>
      <w:r w:rsidR="00E76755" w:rsidRPr="00855117">
        <w:rPr>
          <w:sz w:val="24"/>
          <w:szCs w:val="24"/>
        </w:rPr>
        <w:t>обучающегося</w:t>
      </w:r>
      <w:r w:rsidRPr="00855117">
        <w:rPr>
          <w:sz w:val="24"/>
          <w:szCs w:val="24"/>
        </w:rPr>
        <w:t>, сводной ведомости успеваемости, академической справки и в приложении к диплому знаком *(звездочка).</w:t>
      </w:r>
    </w:p>
    <w:p w:rsidR="00D51EB6" w:rsidRDefault="00D51EB6" w:rsidP="00D51EB6">
      <w:r w:rsidRPr="00855117">
        <w:rPr>
          <w:sz w:val="24"/>
          <w:szCs w:val="24"/>
        </w:rPr>
        <w:t xml:space="preserve">2.12. При несогласии </w:t>
      </w:r>
      <w:r w:rsidR="00E76755" w:rsidRPr="00855117">
        <w:rPr>
          <w:sz w:val="24"/>
          <w:szCs w:val="24"/>
        </w:rPr>
        <w:t>обучающегося</w:t>
      </w:r>
      <w:r w:rsidRPr="00855117">
        <w:rPr>
          <w:sz w:val="24"/>
          <w:szCs w:val="24"/>
        </w:rPr>
        <w:t xml:space="preserve"> с решением преподавателя о не зачёте учебных предметов, курсов, дисциплин (модулей), практики, дополнительных образовательных программ, имеет право обратиться с жалобой в Комиссию по урегулированию споров между участниками образовательных отношений.</w:t>
      </w:r>
    </w:p>
    <w:sectPr w:rsidR="00D51EB6" w:rsidSect="00D51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D53"/>
    <w:multiLevelType w:val="hybridMultilevel"/>
    <w:tmpl w:val="CCA69A60"/>
    <w:lvl w:ilvl="0" w:tplc="0E78915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16E83"/>
    <w:multiLevelType w:val="hybridMultilevel"/>
    <w:tmpl w:val="2F4A8384"/>
    <w:lvl w:ilvl="0" w:tplc="CFB043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2E"/>
    <w:rsid w:val="000228C4"/>
    <w:rsid w:val="003669F7"/>
    <w:rsid w:val="00423DDB"/>
    <w:rsid w:val="00517350"/>
    <w:rsid w:val="005747DB"/>
    <w:rsid w:val="006D3CB3"/>
    <w:rsid w:val="006F1EDB"/>
    <w:rsid w:val="0081642E"/>
    <w:rsid w:val="00855117"/>
    <w:rsid w:val="00872428"/>
    <w:rsid w:val="008C68BE"/>
    <w:rsid w:val="009C3C5F"/>
    <w:rsid w:val="00A526E1"/>
    <w:rsid w:val="00BA4642"/>
    <w:rsid w:val="00C57789"/>
    <w:rsid w:val="00CE22C9"/>
    <w:rsid w:val="00CE5583"/>
    <w:rsid w:val="00D51EB6"/>
    <w:rsid w:val="00E76755"/>
    <w:rsid w:val="00F8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B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B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Noutbook</cp:lastModifiedBy>
  <cp:revision>14</cp:revision>
  <cp:lastPrinted>2014-03-14T09:19:00Z</cp:lastPrinted>
  <dcterms:created xsi:type="dcterms:W3CDTF">2014-03-13T12:09:00Z</dcterms:created>
  <dcterms:modified xsi:type="dcterms:W3CDTF">2015-10-12T06:08:00Z</dcterms:modified>
</cp:coreProperties>
</file>