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7D" w:rsidRPr="00CD577D" w:rsidRDefault="00CD577D" w:rsidP="00CD577D">
      <w:pPr>
        <w:rPr>
          <w:rFonts w:ascii="Times New Roman" w:hAnsi="Times New Roman" w:cs="Times New Roman"/>
          <w:b/>
          <w:sz w:val="28"/>
          <w:szCs w:val="28"/>
        </w:rPr>
      </w:pPr>
      <w:r w:rsidRPr="00CD577D">
        <w:rPr>
          <w:rFonts w:ascii="Times New Roman" w:hAnsi="Times New Roman" w:cs="Times New Roman"/>
          <w:b/>
          <w:sz w:val="28"/>
          <w:szCs w:val="28"/>
        </w:rPr>
        <w:t>Задания для группы 23-24 на период с 19 по 28 марта.</w:t>
      </w:r>
    </w:p>
    <w:p w:rsidR="00CD577D" w:rsidRDefault="00CD577D" w:rsidP="00CD577D">
      <w:pPr>
        <w:rPr>
          <w:rFonts w:ascii="Times New Roman" w:hAnsi="Times New Roman" w:cs="Times New Roman"/>
          <w:b/>
          <w:sz w:val="28"/>
          <w:szCs w:val="28"/>
        </w:rPr>
      </w:pPr>
      <w:r w:rsidRPr="000061D0">
        <w:rPr>
          <w:rFonts w:ascii="Times New Roman" w:hAnsi="Times New Roman" w:cs="Times New Roman"/>
          <w:b/>
          <w:sz w:val="28"/>
          <w:szCs w:val="28"/>
        </w:rPr>
        <w:t>Допуски и посадки и технические измерения.</w:t>
      </w:r>
    </w:p>
    <w:tbl>
      <w:tblPr>
        <w:tblW w:w="8636" w:type="dxa"/>
        <w:tblInd w:w="93" w:type="dxa"/>
        <w:tblLook w:val="04A0" w:firstRow="1" w:lastRow="0" w:firstColumn="1" w:lastColumn="0" w:noHBand="0" w:noVBand="1"/>
      </w:tblPr>
      <w:tblGrid>
        <w:gridCol w:w="1727"/>
        <w:gridCol w:w="6909"/>
      </w:tblGrid>
      <w:tr w:rsidR="00CD577D" w:rsidRPr="000061D0" w:rsidTr="00384A2D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7D" w:rsidRPr="000061D0" w:rsidRDefault="00CD577D" w:rsidP="00384A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061D0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7D" w:rsidRPr="000061D0" w:rsidRDefault="00CD577D" w:rsidP="0038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Штнгенинструменты</w:t>
            </w:r>
            <w:proofErr w:type="spellEnd"/>
            <w:r w:rsidRPr="0000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D577D" w:rsidRPr="000061D0" w:rsidTr="00384A2D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7D" w:rsidRPr="000061D0" w:rsidRDefault="00CD577D" w:rsidP="00384A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061D0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7D" w:rsidRPr="000061D0" w:rsidRDefault="00CD577D" w:rsidP="0038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Микрометр.</w:t>
            </w:r>
          </w:p>
        </w:tc>
      </w:tr>
    </w:tbl>
    <w:p w:rsidR="001B2115" w:rsidRDefault="001B2115"/>
    <w:p w:rsidR="004253AC" w:rsidRPr="001B2115" w:rsidRDefault="001B211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B2115">
        <w:rPr>
          <w:rFonts w:ascii="Times New Roman" w:hAnsi="Times New Roman" w:cs="Times New Roman"/>
          <w:sz w:val="28"/>
          <w:szCs w:val="28"/>
        </w:rPr>
        <w:t>Все задания выполнять в тетради</w:t>
      </w:r>
    </w:p>
    <w:p w:rsidR="00CD577D" w:rsidRDefault="00CD577D" w:rsidP="00CD57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показания штангенциркуля.</w:t>
      </w:r>
    </w:p>
    <w:p w:rsidR="00CD577D" w:rsidRPr="00581DAD" w:rsidRDefault="00CD577D" w:rsidP="00CD577D">
      <w:pPr>
        <w:pStyle w:val="a6"/>
        <w:rPr>
          <w:color w:val="000000"/>
          <w:sz w:val="28"/>
          <w:szCs w:val="28"/>
        </w:rPr>
      </w:pPr>
      <w:r w:rsidRPr="00581DAD">
        <w:rPr>
          <w:color w:val="000000"/>
          <w:sz w:val="28"/>
          <w:szCs w:val="28"/>
        </w:rPr>
        <w:t xml:space="preserve"> Штангенциркуль ШЦ-II:</w:t>
      </w:r>
    </w:p>
    <w:p w:rsidR="00CD577D" w:rsidRPr="00581DAD" w:rsidRDefault="00CD577D" w:rsidP="00CD577D">
      <w:pPr>
        <w:pStyle w:val="a6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581DAD">
        <w:rPr>
          <w:color w:val="000000"/>
          <w:sz w:val="28"/>
          <w:szCs w:val="28"/>
        </w:rPr>
        <w:t>–</w:t>
      </w:r>
      <w:r w:rsidRPr="00581DAD">
        <w:rPr>
          <w:rStyle w:val="apple-converted-space"/>
          <w:color w:val="000000"/>
          <w:sz w:val="28"/>
          <w:szCs w:val="28"/>
        </w:rPr>
        <w:t> </w:t>
      </w:r>
      <w:r w:rsidRPr="00581DAD">
        <w:rPr>
          <w:color w:val="000000"/>
          <w:sz w:val="28"/>
          <w:szCs w:val="28"/>
        </w:rPr>
        <w:t>неподвижная измерительная губка,</w:t>
      </w:r>
      <w:r w:rsidRPr="00581DAD">
        <w:rPr>
          <w:rStyle w:val="apple-converted-space"/>
          <w:color w:val="000000"/>
          <w:sz w:val="28"/>
          <w:szCs w:val="28"/>
        </w:rPr>
        <w:t> </w:t>
      </w:r>
      <w:r w:rsidRPr="00581DAD">
        <w:rPr>
          <w:i/>
          <w:iCs/>
          <w:color w:val="000000"/>
          <w:sz w:val="28"/>
          <w:szCs w:val="28"/>
        </w:rPr>
        <w:t>2</w:t>
      </w:r>
      <w:r w:rsidRPr="00581DAD">
        <w:rPr>
          <w:rStyle w:val="apple-converted-space"/>
          <w:color w:val="000000"/>
          <w:sz w:val="28"/>
          <w:szCs w:val="28"/>
        </w:rPr>
        <w:t> </w:t>
      </w:r>
      <w:r w:rsidRPr="00581DAD">
        <w:rPr>
          <w:color w:val="000000"/>
          <w:sz w:val="28"/>
          <w:szCs w:val="28"/>
        </w:rPr>
        <w:t xml:space="preserve">– подвижная измерительная губка, 3 – подвижная рамка, 4 – зажим рамки, 5 – рамка микрометрической подачи, 6 – зажим рамки </w:t>
      </w:r>
      <w:proofErr w:type="spellStart"/>
      <w:r w:rsidRPr="00581DAD">
        <w:rPr>
          <w:color w:val="000000"/>
          <w:sz w:val="28"/>
          <w:szCs w:val="28"/>
        </w:rPr>
        <w:t>микроподачи</w:t>
      </w:r>
      <w:proofErr w:type="spellEnd"/>
      <w:r w:rsidRPr="00581DAD">
        <w:rPr>
          <w:color w:val="000000"/>
          <w:sz w:val="28"/>
          <w:szCs w:val="28"/>
        </w:rPr>
        <w:t xml:space="preserve">, 7 – штанга с миллиметровыми делениями, 8 – винт </w:t>
      </w:r>
      <w:proofErr w:type="spellStart"/>
      <w:r w:rsidRPr="00581DAD">
        <w:rPr>
          <w:color w:val="000000"/>
          <w:sz w:val="28"/>
          <w:szCs w:val="28"/>
        </w:rPr>
        <w:t>микроподачи</w:t>
      </w:r>
      <w:proofErr w:type="spellEnd"/>
      <w:r w:rsidRPr="00581DAD">
        <w:rPr>
          <w:color w:val="000000"/>
          <w:sz w:val="28"/>
          <w:szCs w:val="28"/>
        </w:rPr>
        <w:t>, 9 – гайка подачи рамки, 10 – нониус</w:t>
      </w:r>
    </w:p>
    <w:p w:rsidR="00CD577D" w:rsidRDefault="00CD577D" w:rsidP="00CD5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577D">
        <w:rPr>
          <w:noProof/>
          <w:lang w:eastAsia="ru-RU"/>
        </w:rPr>
        <w:drawing>
          <wp:inline distT="0" distB="0" distL="0" distR="0">
            <wp:extent cx="3609975" cy="2181225"/>
            <wp:effectExtent l="19050" t="0" r="9525" b="0"/>
            <wp:docPr id="21" name="Рисунок 21" descr="hello_html_m2f54c2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f54c2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7D" w:rsidRDefault="00CD577D" w:rsidP="00CD5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5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1760" cy="1379152"/>
            <wp:effectExtent l="0" t="0" r="0" b="0"/>
            <wp:docPr id="27" name="Рисунок 28" descr="hello_html_m23dbf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23dbf1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59" cy="139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7D" w:rsidRDefault="00CD577D" w:rsidP="00CD57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5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1687519"/>
            <wp:effectExtent l="19050" t="0" r="0" b="0"/>
            <wp:docPr id="15" name="Рисунок 29" descr="hello_html_2ee7f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2ee7f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8" cy="168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15" w:rsidRDefault="001B2115" w:rsidP="001B21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Разобрать конструкцию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микроментра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порядок считывания результатов.</w:t>
      </w:r>
    </w:p>
    <w:p w:rsidR="001B2115" w:rsidRDefault="001B2115" w:rsidP="001B2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2115" w:rsidRPr="001B2115" w:rsidRDefault="001B2115" w:rsidP="001B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115">
        <w:rPr>
          <w:rFonts w:ascii="Times New Roman" w:hAnsi="Times New Roman" w:cs="Times New Roman"/>
          <w:sz w:val="28"/>
          <w:szCs w:val="28"/>
        </w:rPr>
        <w:t>Записать порядок считывания на примере.</w:t>
      </w:r>
      <w:bookmarkStart w:id="0" w:name="_GoBack"/>
      <w:bookmarkEnd w:id="0"/>
    </w:p>
    <w:sectPr w:rsidR="001B2115" w:rsidRPr="001B2115" w:rsidSect="0042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F5FA3"/>
    <w:multiLevelType w:val="multilevel"/>
    <w:tmpl w:val="7360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549B7"/>
    <w:multiLevelType w:val="hybridMultilevel"/>
    <w:tmpl w:val="58A6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77D"/>
    <w:rsid w:val="001B2115"/>
    <w:rsid w:val="004253AC"/>
    <w:rsid w:val="00C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77796-7AFE-49D2-AD97-0ACD1F6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7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dcterms:created xsi:type="dcterms:W3CDTF">2020-03-22T11:59:00Z</dcterms:created>
  <dcterms:modified xsi:type="dcterms:W3CDTF">2020-03-23T07:10:00Z</dcterms:modified>
</cp:coreProperties>
</file>