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4"/>
      </w:tblGrid>
      <w:tr w:rsidR="00A373F5" w:rsidRPr="00013774" w:rsidTr="00345304">
        <w:trPr>
          <w:trHeight w:val="15003"/>
        </w:trPr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73F5" w:rsidRDefault="00A373F5">
            <w:bookmarkStart w:id="0" w:name="_GoBack"/>
            <w:r w:rsidRPr="00DA1DED"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22E932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0.75pt;height:743.25pt">
                  <v:imagedata r:id="rId7" o:title="034"/>
                </v:shape>
              </w:pict>
            </w:r>
            <w:bookmarkEnd w:id="0"/>
          </w:p>
        </w:tc>
      </w:tr>
    </w:tbl>
    <w:p w:rsidR="00013774" w:rsidRDefault="00013774" w:rsidP="009404C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en-US"/>
        </w:rPr>
        <w:sectPr w:rsidR="00013774" w:rsidSect="00937366">
          <w:pgSz w:w="11906" w:h="168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16B53" w:rsidRPr="00173FF2" w:rsidRDefault="00C53C4A" w:rsidP="00173FF2">
      <w:pPr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173FF2">
        <w:rPr>
          <w:rFonts w:ascii="Times New Roman" w:eastAsia="Times New Roman" w:hAnsi="Times New Roman"/>
          <w:sz w:val="24"/>
          <w:szCs w:val="24"/>
        </w:rPr>
        <w:lastRenderedPageBreak/>
        <w:t xml:space="preserve">    </w:t>
      </w:r>
      <w:r w:rsidR="00150BE1" w:rsidRPr="00173FF2">
        <w:rPr>
          <w:rFonts w:ascii="Times New Roman" w:eastAsia="Times New Roman" w:hAnsi="Times New Roman"/>
          <w:sz w:val="24"/>
          <w:szCs w:val="24"/>
        </w:rPr>
        <w:t>Учреждение</w:t>
      </w:r>
      <w:r w:rsidRPr="00173FF2">
        <w:rPr>
          <w:rFonts w:ascii="Times New Roman" w:eastAsia="Times New Roman" w:hAnsi="Times New Roman"/>
          <w:sz w:val="24"/>
          <w:szCs w:val="24"/>
        </w:rPr>
        <w:t xml:space="preserve"> реализует статью </w:t>
      </w:r>
      <w:r w:rsidR="000324D7" w:rsidRPr="00173FF2">
        <w:rPr>
          <w:rFonts w:ascii="Times New Roman" w:eastAsia="Times New Roman" w:hAnsi="Times New Roman"/>
          <w:sz w:val="24"/>
          <w:szCs w:val="24"/>
        </w:rPr>
        <w:t>59</w:t>
      </w:r>
      <w:r w:rsidRPr="00173FF2">
        <w:rPr>
          <w:rFonts w:ascii="Times New Roman" w:eastAsia="Times New Roman" w:hAnsi="Times New Roman"/>
          <w:sz w:val="24"/>
          <w:szCs w:val="24"/>
        </w:rPr>
        <w:t xml:space="preserve"> Федерального Закона РФ «Об образовании в Российской Федерации» от 29.12.2012 № 273-ФЗ, Устав, основные профессиональные образовательные программы СПО</w:t>
      </w:r>
      <w:r w:rsidR="00A46D5A" w:rsidRPr="00173FF2">
        <w:rPr>
          <w:rFonts w:ascii="Times New Roman" w:eastAsia="Times New Roman" w:hAnsi="Times New Roman"/>
          <w:sz w:val="24"/>
          <w:szCs w:val="24"/>
        </w:rPr>
        <w:t xml:space="preserve"> (ППКРС)</w:t>
      </w:r>
      <w:r w:rsidRPr="00173FF2">
        <w:rPr>
          <w:rFonts w:ascii="Times New Roman" w:eastAsia="Times New Roman" w:hAnsi="Times New Roman"/>
          <w:sz w:val="24"/>
          <w:szCs w:val="24"/>
        </w:rPr>
        <w:t xml:space="preserve">, в их рамках, федеральные государственные образовательные стандарты среднего профессионального образования, </w:t>
      </w:r>
      <w:r w:rsidR="00673654" w:rsidRPr="00173FF2">
        <w:rPr>
          <w:rFonts w:ascii="Times New Roman" w:eastAsia="Times New Roman" w:hAnsi="Times New Roman"/>
          <w:sz w:val="24"/>
          <w:szCs w:val="24"/>
        </w:rPr>
        <w:t xml:space="preserve">Приказ Минобразования и науки РФ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образования», </w:t>
      </w:r>
      <w:r w:rsidRPr="00173FF2">
        <w:rPr>
          <w:rFonts w:ascii="Times New Roman" w:hAnsi="Times New Roman"/>
          <w:spacing w:val="-6"/>
          <w:sz w:val="24"/>
          <w:szCs w:val="24"/>
        </w:rPr>
        <w:t>определяет разделы и пункты госуда</w:t>
      </w:r>
      <w:r w:rsidR="00673654" w:rsidRPr="00173FF2">
        <w:rPr>
          <w:rFonts w:ascii="Times New Roman" w:hAnsi="Times New Roman"/>
          <w:spacing w:val="-6"/>
          <w:sz w:val="24"/>
          <w:szCs w:val="24"/>
        </w:rPr>
        <w:t>рственной итоговой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аттестации (далее – итоговая аттестация)</w:t>
      </w:r>
      <w:r w:rsidRPr="00173FF2">
        <w:rPr>
          <w:rFonts w:ascii="Times New Roman" w:hAnsi="Times New Roman"/>
          <w:spacing w:val="-12"/>
          <w:sz w:val="24"/>
          <w:szCs w:val="24"/>
        </w:rPr>
        <w:t xml:space="preserve">.  Данное Положение характеризует совокупность требований к итоговой аттестации по всем ее видам, в том числе к содержанию, контрольно-оценочным средствам и технологии проведения. </w:t>
      </w:r>
      <w:r w:rsidR="001F2923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C16B53" w:rsidRPr="00173FF2" w:rsidRDefault="00C16B53" w:rsidP="00173FF2">
      <w:pPr>
        <w:widowControl w:val="0"/>
        <w:autoSpaceDE w:val="0"/>
        <w:autoSpaceDN w:val="0"/>
        <w:adjustRightInd w:val="0"/>
        <w:spacing w:after="0" w:line="240" w:lineRule="auto"/>
        <w:ind w:left="1" w:right="3153" w:firstLine="3122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C16B53" w:rsidRPr="00173FF2" w:rsidRDefault="003F01F2" w:rsidP="00173F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b/>
          <w:spacing w:val="-16"/>
          <w:sz w:val="24"/>
          <w:szCs w:val="24"/>
        </w:rPr>
      </w:pPr>
      <w:r w:rsidRPr="00173FF2">
        <w:rPr>
          <w:rFonts w:ascii="Times New Roman" w:hAnsi="Times New Roman"/>
          <w:b/>
          <w:spacing w:val="-16"/>
          <w:sz w:val="24"/>
          <w:szCs w:val="24"/>
        </w:rPr>
        <w:t>Общие положения.</w:t>
      </w:r>
    </w:p>
    <w:p w:rsidR="00C16B53" w:rsidRPr="00173FF2" w:rsidRDefault="00C16B53" w:rsidP="00173FF2">
      <w:pPr>
        <w:widowControl w:val="0"/>
        <w:autoSpaceDE w:val="0"/>
        <w:autoSpaceDN w:val="0"/>
        <w:adjustRightInd w:val="0"/>
        <w:spacing w:after="0" w:line="240" w:lineRule="auto"/>
        <w:ind w:left="1" w:right="3153" w:firstLine="3122"/>
        <w:jc w:val="both"/>
        <w:rPr>
          <w:rFonts w:ascii="Times New Roman" w:hAnsi="Times New Roman"/>
          <w:sz w:val="24"/>
          <w:szCs w:val="24"/>
        </w:rPr>
      </w:pPr>
    </w:p>
    <w:p w:rsidR="00AD66D5" w:rsidRPr="00173FF2" w:rsidRDefault="00AD66D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173FF2">
        <w:rPr>
          <w:rFonts w:ascii="Times New Roman" w:hAnsi="Times New Roman"/>
          <w:sz w:val="24"/>
          <w:szCs w:val="24"/>
        </w:rPr>
        <w:t>1. Порядок проведения государственной итоговой аттестации по образовательным программам среднего профессионального образования (далее - Порядок) устанавливает правила организации и проведения учреждением государственн</w:t>
      </w:r>
      <w:r w:rsidR="002D01D5" w:rsidRPr="00173FF2">
        <w:rPr>
          <w:rFonts w:ascii="Times New Roman" w:hAnsi="Times New Roman"/>
          <w:sz w:val="24"/>
          <w:szCs w:val="24"/>
        </w:rPr>
        <w:t>ой</w:t>
      </w:r>
      <w:r w:rsidRPr="00173FF2">
        <w:rPr>
          <w:rFonts w:ascii="Times New Roman" w:hAnsi="Times New Roman"/>
          <w:sz w:val="24"/>
          <w:szCs w:val="24"/>
        </w:rPr>
        <w:t xml:space="preserve"> итогов</w:t>
      </w:r>
      <w:r w:rsidR="002D01D5" w:rsidRPr="00173FF2">
        <w:rPr>
          <w:rFonts w:ascii="Times New Roman" w:hAnsi="Times New Roman"/>
          <w:sz w:val="24"/>
          <w:szCs w:val="24"/>
        </w:rPr>
        <w:t>ой</w:t>
      </w:r>
      <w:r w:rsidRPr="00173FF2">
        <w:rPr>
          <w:rFonts w:ascii="Times New Roman" w:hAnsi="Times New Roman"/>
          <w:sz w:val="24"/>
          <w:szCs w:val="24"/>
        </w:rPr>
        <w:t xml:space="preserve"> аттестаци</w:t>
      </w:r>
      <w:r w:rsidR="002D01D5" w:rsidRPr="00173FF2">
        <w:rPr>
          <w:rFonts w:ascii="Times New Roman" w:hAnsi="Times New Roman"/>
          <w:sz w:val="24"/>
          <w:szCs w:val="24"/>
        </w:rPr>
        <w:t>и</w:t>
      </w:r>
      <w:r w:rsidRPr="00173FF2">
        <w:rPr>
          <w:rFonts w:ascii="Times New Roman" w:hAnsi="Times New Roman"/>
          <w:sz w:val="24"/>
          <w:szCs w:val="24"/>
        </w:rPr>
        <w:t xml:space="preserve"> студентов, завершающ</w:t>
      </w:r>
      <w:r w:rsidR="002D01D5" w:rsidRPr="00173FF2">
        <w:rPr>
          <w:rFonts w:ascii="Times New Roman" w:hAnsi="Times New Roman"/>
          <w:sz w:val="24"/>
          <w:szCs w:val="24"/>
        </w:rPr>
        <w:t>их</w:t>
      </w:r>
      <w:r w:rsidRPr="00173FF2">
        <w:rPr>
          <w:rFonts w:ascii="Times New Roman" w:hAnsi="Times New Roman"/>
          <w:sz w:val="24"/>
          <w:szCs w:val="24"/>
        </w:rPr>
        <w:t xml:space="preserve">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государственной итоговой аттестации,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выпускников из числа лиц с ограниченными возможностями здоровья.</w:t>
      </w:r>
    </w:p>
    <w:p w:rsidR="00AD66D5" w:rsidRPr="00173FF2" w:rsidRDefault="00AD66D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173FF2">
        <w:rPr>
          <w:rFonts w:ascii="Times New Roman" w:hAnsi="Times New Roman"/>
          <w:sz w:val="24"/>
          <w:szCs w:val="24"/>
        </w:rPr>
        <w:t xml:space="preserve">2. Обеспечение проведения государственной итоговой аттестации по образовательным программам среднего профессионального образования осуществляется </w:t>
      </w:r>
      <w:r w:rsidR="000B416F" w:rsidRPr="00173FF2">
        <w:rPr>
          <w:rFonts w:ascii="Times New Roman" w:hAnsi="Times New Roman"/>
          <w:sz w:val="24"/>
          <w:szCs w:val="24"/>
        </w:rPr>
        <w:t>учреждением</w:t>
      </w:r>
      <w:r w:rsidRPr="00173FF2">
        <w:rPr>
          <w:rFonts w:ascii="Times New Roman" w:hAnsi="Times New Roman"/>
          <w:sz w:val="24"/>
          <w:szCs w:val="24"/>
        </w:rPr>
        <w:t>.</w:t>
      </w:r>
    </w:p>
    <w:p w:rsidR="00AD66D5" w:rsidRPr="00173FF2" w:rsidRDefault="00AD66D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173FF2">
        <w:rPr>
          <w:rFonts w:ascii="Times New Roman" w:hAnsi="Times New Roman"/>
          <w:sz w:val="24"/>
          <w:szCs w:val="24"/>
        </w:rPr>
        <w:t xml:space="preserve">3. </w:t>
      </w:r>
      <w:r w:rsidR="000B416F" w:rsidRPr="00173FF2">
        <w:rPr>
          <w:rFonts w:ascii="Times New Roman" w:hAnsi="Times New Roman"/>
          <w:sz w:val="24"/>
          <w:szCs w:val="24"/>
        </w:rPr>
        <w:t>Учреждение</w:t>
      </w:r>
      <w:r w:rsidRPr="00173FF2">
        <w:rPr>
          <w:rFonts w:ascii="Times New Roman" w:hAnsi="Times New Roman"/>
          <w:sz w:val="24"/>
          <w:szCs w:val="24"/>
        </w:rPr>
        <w:t xml:space="preserve"> использу</w:t>
      </w:r>
      <w:r w:rsidR="000B416F" w:rsidRPr="00173FF2">
        <w:rPr>
          <w:rFonts w:ascii="Times New Roman" w:hAnsi="Times New Roman"/>
          <w:sz w:val="24"/>
          <w:szCs w:val="24"/>
        </w:rPr>
        <w:t>е</w:t>
      </w:r>
      <w:r w:rsidRPr="00173FF2">
        <w:rPr>
          <w:rFonts w:ascii="Times New Roman" w:hAnsi="Times New Roman"/>
          <w:sz w:val="24"/>
          <w:szCs w:val="24"/>
        </w:rPr>
        <w:t>т необходимые для организации образовательной деятельности средства при проведении государственной итоговой аттестации студентов.</w:t>
      </w:r>
    </w:p>
    <w:p w:rsidR="00AD66D5" w:rsidRPr="00173FF2" w:rsidRDefault="00AD66D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173FF2">
        <w:rPr>
          <w:rFonts w:ascii="Times New Roman" w:hAnsi="Times New Roman"/>
          <w:sz w:val="24"/>
          <w:szCs w:val="24"/>
        </w:rPr>
        <w:t>4. Студентам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575EBD" w:rsidRPr="00173FF2" w:rsidRDefault="00AD66D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4"/>
          <w:szCs w:val="24"/>
        </w:rPr>
      </w:pPr>
      <w:r w:rsidRPr="00173FF2">
        <w:rPr>
          <w:rFonts w:ascii="Times New Roman" w:hAnsi="Times New Roman"/>
          <w:sz w:val="24"/>
          <w:szCs w:val="24"/>
        </w:rPr>
        <w:t xml:space="preserve">5. Лица, осваивающие образовательную программу среднего профессионального образования в форме </w:t>
      </w:r>
      <w:r w:rsidR="0016755E" w:rsidRPr="00173FF2">
        <w:rPr>
          <w:rFonts w:ascii="Times New Roman" w:hAnsi="Times New Roman"/>
          <w:sz w:val="24"/>
          <w:szCs w:val="24"/>
        </w:rPr>
        <w:t>самообразования,</w:t>
      </w:r>
      <w:r w:rsidRPr="00173FF2">
        <w:rPr>
          <w:rFonts w:ascii="Times New Roman" w:hAnsi="Times New Roman"/>
          <w:sz w:val="24"/>
          <w:szCs w:val="24"/>
        </w:rPr>
        <w:t xml:space="preserve">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государственную итоговую аттестацию в </w:t>
      </w:r>
      <w:r w:rsidR="000B416F" w:rsidRPr="00173FF2">
        <w:rPr>
          <w:rFonts w:ascii="Times New Roman" w:hAnsi="Times New Roman"/>
          <w:sz w:val="24"/>
          <w:szCs w:val="24"/>
        </w:rPr>
        <w:t>учреждении</w:t>
      </w:r>
      <w:r w:rsidRPr="00173FF2">
        <w:rPr>
          <w:rFonts w:ascii="Times New Roman" w:hAnsi="Times New Roman"/>
          <w:sz w:val="24"/>
          <w:szCs w:val="24"/>
        </w:rPr>
        <w:t>, осуществляющей образовательную деятельность по имеющей государственную аккредитацию образовательной программе среднего профессионального образования, в соответствии с настоящим Порядком.</w:t>
      </w:r>
    </w:p>
    <w:p w:rsidR="00AD66D5" w:rsidRPr="00173FF2" w:rsidRDefault="00AD66D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37366" w:rsidRPr="00173FF2" w:rsidRDefault="00937366" w:rsidP="00173F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b/>
          <w:spacing w:val="-16"/>
          <w:sz w:val="24"/>
          <w:szCs w:val="24"/>
        </w:rPr>
      </w:pPr>
      <w:r w:rsidRPr="00173FF2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="000B416F" w:rsidRPr="00173FF2">
        <w:rPr>
          <w:rFonts w:ascii="Times New Roman" w:hAnsi="Times New Roman"/>
          <w:b/>
          <w:spacing w:val="-16"/>
          <w:sz w:val="24"/>
          <w:szCs w:val="24"/>
        </w:rPr>
        <w:t>Государственная экзаменационная комиссия</w:t>
      </w:r>
      <w:r w:rsidR="00C53C4A" w:rsidRPr="00173FF2">
        <w:rPr>
          <w:rFonts w:ascii="Times New Roman" w:hAnsi="Times New Roman"/>
          <w:b/>
          <w:spacing w:val="-16"/>
          <w:sz w:val="24"/>
          <w:szCs w:val="24"/>
        </w:rPr>
        <w:t>.</w:t>
      </w:r>
    </w:p>
    <w:p w:rsidR="00575EBD" w:rsidRPr="00173FF2" w:rsidRDefault="00575EBD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0B416F" w:rsidRPr="00173FF2" w:rsidRDefault="000B416F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6.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комиссиями, которые создаются </w:t>
      </w:r>
      <w:r w:rsidR="008B31A4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по каждой образовательной программе среднего профессионального образования, реализуемой </w:t>
      </w:r>
      <w:r w:rsidR="008B31A4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Pr="00173FF2">
        <w:rPr>
          <w:rFonts w:ascii="Times New Roman" w:hAnsi="Times New Roman"/>
          <w:spacing w:val="-6"/>
          <w:sz w:val="24"/>
          <w:szCs w:val="24"/>
        </w:rPr>
        <w:t>.</w:t>
      </w:r>
    </w:p>
    <w:p w:rsidR="000B416F" w:rsidRPr="00173FF2" w:rsidRDefault="000B416F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Государственная экзаменационная комиссия формируется из преподавателей </w:t>
      </w:r>
      <w:r w:rsidR="008B31A4" w:rsidRPr="00173FF2">
        <w:rPr>
          <w:rFonts w:ascii="Times New Roman" w:hAnsi="Times New Roman"/>
          <w:spacing w:val="-6"/>
          <w:sz w:val="24"/>
          <w:szCs w:val="24"/>
        </w:rPr>
        <w:t>учреждения</w:t>
      </w:r>
      <w:r w:rsidRPr="00173FF2">
        <w:rPr>
          <w:rFonts w:ascii="Times New Roman" w:hAnsi="Times New Roman"/>
          <w:spacing w:val="-6"/>
          <w:sz w:val="24"/>
          <w:szCs w:val="24"/>
        </w:rPr>
        <w:t>, имеющих высшую или первую квалификационную категорию; лиц, приглашенных из сторонних организаций: преподавателей, имеющих высшую или первую квалификационную категорию, представителей работодателей или их объединений по профилю подготовки выпускников.</w:t>
      </w:r>
    </w:p>
    <w:p w:rsidR="000B416F" w:rsidRPr="00173FF2" w:rsidRDefault="000B416F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Состав государственной экзаменационной комиссии утверждается распорядительным актом </w:t>
      </w:r>
      <w:r w:rsidR="008B31A4" w:rsidRPr="00173FF2">
        <w:rPr>
          <w:rFonts w:ascii="Times New Roman" w:hAnsi="Times New Roman"/>
          <w:spacing w:val="-6"/>
          <w:sz w:val="24"/>
          <w:szCs w:val="24"/>
        </w:rPr>
        <w:t>учреждения</w:t>
      </w:r>
      <w:r w:rsidRPr="00173FF2">
        <w:rPr>
          <w:rFonts w:ascii="Times New Roman" w:hAnsi="Times New Roman"/>
          <w:spacing w:val="-6"/>
          <w:sz w:val="24"/>
          <w:szCs w:val="24"/>
        </w:rPr>
        <w:t>.</w:t>
      </w:r>
    </w:p>
    <w:p w:rsidR="000B416F" w:rsidRPr="00173FF2" w:rsidRDefault="000B416F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7. 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0B416F" w:rsidRPr="00173FF2" w:rsidRDefault="000B416F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Председатель государственной экзаменационной комиссии утверждается </w:t>
      </w:r>
      <w:r w:rsidR="008B31A4" w:rsidRPr="00173FF2">
        <w:rPr>
          <w:rFonts w:ascii="Times New Roman" w:hAnsi="Times New Roman"/>
          <w:spacing w:val="-6"/>
          <w:sz w:val="24"/>
          <w:szCs w:val="24"/>
        </w:rPr>
        <w:t xml:space="preserve"> приказом Департамента </w:t>
      </w:r>
      <w:r w:rsidR="008B31A4" w:rsidRPr="00173FF2">
        <w:rPr>
          <w:rFonts w:ascii="Times New Roman" w:hAnsi="Times New Roman"/>
          <w:spacing w:val="-6"/>
          <w:sz w:val="24"/>
          <w:szCs w:val="24"/>
        </w:rPr>
        <w:lastRenderedPageBreak/>
        <w:t>образования Ивановской области</w:t>
      </w:r>
      <w:r w:rsidRPr="00173FF2">
        <w:rPr>
          <w:rFonts w:ascii="Times New Roman" w:hAnsi="Times New Roman"/>
          <w:spacing w:val="-6"/>
          <w:sz w:val="24"/>
          <w:szCs w:val="24"/>
        </w:rPr>
        <w:t>.</w:t>
      </w:r>
    </w:p>
    <w:p w:rsidR="000B416F" w:rsidRPr="00173FF2" w:rsidRDefault="000B416F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8. Руководитель </w:t>
      </w:r>
      <w:r w:rsidR="00E014A1" w:rsidRPr="00173FF2">
        <w:rPr>
          <w:rFonts w:ascii="Times New Roman" w:hAnsi="Times New Roman"/>
          <w:spacing w:val="-6"/>
          <w:sz w:val="24"/>
          <w:szCs w:val="24"/>
        </w:rPr>
        <w:t>учреждения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является заместителем председателя государственной экзаменационной комиссии. В случае создания в </w:t>
      </w:r>
      <w:r w:rsidR="00E014A1" w:rsidRPr="00173FF2">
        <w:rPr>
          <w:rFonts w:ascii="Times New Roman" w:hAnsi="Times New Roman"/>
          <w:spacing w:val="-6"/>
          <w:sz w:val="24"/>
          <w:szCs w:val="24"/>
        </w:rPr>
        <w:t>учреждении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</w:t>
      </w:r>
      <w:r w:rsidR="00E014A1" w:rsidRPr="00173FF2">
        <w:rPr>
          <w:rFonts w:ascii="Times New Roman" w:hAnsi="Times New Roman"/>
          <w:spacing w:val="-6"/>
          <w:sz w:val="24"/>
          <w:szCs w:val="24"/>
        </w:rPr>
        <w:t xml:space="preserve">учреждения </w:t>
      </w:r>
      <w:r w:rsidRPr="00173FF2">
        <w:rPr>
          <w:rFonts w:ascii="Times New Roman" w:hAnsi="Times New Roman"/>
          <w:spacing w:val="-6"/>
          <w:sz w:val="24"/>
          <w:szCs w:val="24"/>
        </w:rPr>
        <w:t>или педагогических работников, имеющих высшую квалификационную категорию.</w:t>
      </w:r>
    </w:p>
    <w:p w:rsidR="006D2B0C" w:rsidRPr="00173FF2" w:rsidRDefault="000B416F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9. Государственная экзаменационная комиссия действует в течение одного календарного года.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014A1" w:rsidRPr="00173FF2" w:rsidRDefault="00E014A1" w:rsidP="00173FF2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173FF2">
        <w:rPr>
          <w:rFonts w:ascii="Times New Roman" w:hAnsi="Times New Roman"/>
          <w:b/>
          <w:spacing w:val="-6"/>
          <w:sz w:val="24"/>
          <w:szCs w:val="24"/>
        </w:rPr>
        <w:t>Формы государственной итоговой аттестации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10. Формами государственной итоговой аттестации по образовательным программам среднего учреждения являются: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защита выпускной квалификационной работы;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государственный экзамен (вводится по усмотрению учреждения).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11. 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задач, а также выяснению уровня подготовки выпускника к самостоятельной работе.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12. В зависимости от осваиваемой образовательной программы среднего профессионального образования выпускная квалификационная работа выполняется в следующих видах:</w:t>
      </w:r>
    </w:p>
    <w:p w:rsidR="00E014A1" w:rsidRPr="00173FF2" w:rsidRDefault="00F3339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     </w:t>
      </w:r>
      <w:r w:rsidR="00E014A1" w:rsidRPr="00173FF2">
        <w:rPr>
          <w:rFonts w:ascii="Times New Roman" w:hAnsi="Times New Roman"/>
          <w:spacing w:val="-6"/>
          <w:sz w:val="24"/>
          <w:szCs w:val="24"/>
        </w:rPr>
        <w:t>выпускная практическая квалификационная работа и письменная экзаменационная работа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-</w:t>
      </w:r>
      <w:r w:rsidR="00E014A1" w:rsidRPr="00173FF2">
        <w:rPr>
          <w:rFonts w:ascii="Times New Roman" w:hAnsi="Times New Roman"/>
          <w:spacing w:val="-6"/>
          <w:sz w:val="24"/>
          <w:szCs w:val="24"/>
        </w:rPr>
        <w:t xml:space="preserve"> для выпускников, осваивающих программы подготовки квалифицированных рабочих, служащих;</w:t>
      </w:r>
    </w:p>
    <w:p w:rsidR="00E014A1" w:rsidRPr="00173FF2" w:rsidRDefault="00F3339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     </w:t>
      </w:r>
      <w:r w:rsidR="00E014A1" w:rsidRPr="00173FF2">
        <w:rPr>
          <w:rFonts w:ascii="Times New Roman" w:hAnsi="Times New Roman"/>
          <w:spacing w:val="-6"/>
          <w:sz w:val="24"/>
          <w:szCs w:val="24"/>
        </w:rPr>
        <w:t>дипломная работа (дипломный проект) - для выпускников, осваивающих программы подготовки специалистов среднего звена.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13. Темы выпускных квалификационных работ определяются </w:t>
      </w:r>
      <w:r w:rsidR="006E39AF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Pr="00173FF2">
        <w:rPr>
          <w:rFonts w:ascii="Times New Roman" w:hAnsi="Times New Roman"/>
          <w:spacing w:val="-6"/>
          <w:sz w:val="24"/>
          <w:szCs w:val="24"/>
        </w:rPr>
        <w:t>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Закрепление за студентами тем выпускных квалификационных работ, назначение руководителей и консультантов осуществляется распорядительным актом учреждения.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14. Государственный экзамен по отдельной дисциплине определяет уровень освоения студентом материала, предусмотренного учебным планом, и охватывает минимальное содержание данной дисциплины, установленное соответствующим федеральным государственным образовательным стандартом среднего профессионального образования.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15. Программа государственной итоговой аттестации, требования к выпускным квалификационным работам, а также критерии оценки знаний утверждаются </w:t>
      </w:r>
      <w:r w:rsidR="006E39AF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после их обсуждения на заседании педагогического совета учреждения с участием председателей государственных экзаменационных комиссий.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16.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E014A1" w:rsidRPr="00173FF2" w:rsidRDefault="00E014A1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37366" w:rsidRPr="00173FF2" w:rsidRDefault="00937366" w:rsidP="00173FF2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173FF2">
        <w:rPr>
          <w:rFonts w:ascii="Times New Roman" w:hAnsi="Times New Roman"/>
          <w:b/>
          <w:spacing w:val="-6"/>
          <w:sz w:val="24"/>
          <w:szCs w:val="24"/>
        </w:rPr>
        <w:t>С</w:t>
      </w:r>
      <w:r w:rsidR="006D2B0C" w:rsidRPr="00173FF2">
        <w:rPr>
          <w:rFonts w:ascii="Times New Roman" w:hAnsi="Times New Roman"/>
          <w:b/>
          <w:spacing w:val="-6"/>
          <w:sz w:val="24"/>
          <w:szCs w:val="24"/>
        </w:rPr>
        <w:t>одержание итоговой аттестации</w:t>
      </w:r>
    </w:p>
    <w:p w:rsidR="006D2B0C" w:rsidRPr="00173FF2" w:rsidRDefault="006D2B0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3736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17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. Предметом итоговой аттестации выпускников </w:t>
      </w:r>
      <w:r w:rsidR="00B867E2" w:rsidRPr="00173FF2">
        <w:rPr>
          <w:rFonts w:ascii="Times New Roman" w:hAnsi="Times New Roman"/>
          <w:spacing w:val="-6"/>
          <w:sz w:val="24"/>
          <w:szCs w:val="24"/>
        </w:rPr>
        <w:t>учреждения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 являются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ключевые общие и профессиональные компетенции и требования работодателей: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работа с профессионально-ориентированной информацией; организация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профессиональных коммуникаций; решение профессиональных задач;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проектирование профессиональной карьеры; осуществление социально-профессионального самообразования.</w:t>
      </w:r>
    </w:p>
    <w:p w:rsidR="0093736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18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 Необходимым условием допуска к итоговой аттестации является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представление документов, подтверждающих освоение </w:t>
      </w:r>
      <w:r w:rsidR="00155483" w:rsidRPr="00173FF2">
        <w:rPr>
          <w:rFonts w:ascii="Times New Roman" w:hAnsi="Times New Roman"/>
          <w:spacing w:val="-6"/>
          <w:sz w:val="24"/>
          <w:szCs w:val="24"/>
        </w:rPr>
        <w:t>студентом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компетенций при изучении им теоретического материала и прохождении учебной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практики и производственной практики по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каждому из основных видов профессиональной деятельности. В том числе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выпускником могут быть представлены отчеты о ранее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lastRenderedPageBreak/>
        <w:t>достигнутых результатах,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дополнительные сертификаты, свидетельства (дипломы) олимпиад, конкурсов,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творческие работы по профессии, характеристики с мест производственной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практики.</w:t>
      </w:r>
    </w:p>
    <w:p w:rsidR="0056284C" w:rsidRPr="00173FF2" w:rsidRDefault="00937366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3.3. Итоговая аттестация выпускников включает защиту выпускной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квалификационной работы (выпускная практическая квалификационная работа и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письменная экзаменационная). Обязательные требования - соответствие тематики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выпускной квалификационной работы содержанию одного или нескольких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профессиональных модулей; выпускная практическая квалификационная работа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должна предусматривать сложность работы не ниже разряда по профессии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рабочего, предусмотренного ФГОС</w:t>
      </w:r>
      <w:r w:rsidR="00963A31" w:rsidRPr="00173FF2">
        <w:rPr>
          <w:rFonts w:ascii="Times New Roman" w:hAnsi="Times New Roman"/>
          <w:spacing w:val="-6"/>
          <w:sz w:val="24"/>
          <w:szCs w:val="24"/>
        </w:rPr>
        <w:t xml:space="preserve"> СПО</w:t>
      </w:r>
      <w:r w:rsidRPr="00173FF2">
        <w:rPr>
          <w:rFonts w:ascii="Times New Roman" w:hAnsi="Times New Roman"/>
          <w:spacing w:val="-6"/>
          <w:sz w:val="24"/>
          <w:szCs w:val="24"/>
        </w:rPr>
        <w:t>.</w:t>
      </w:r>
      <w:r w:rsidR="00963A31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Требования к содержанию, объему и структуре выпускной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квалификационной работы определяются </w:t>
      </w:r>
      <w:r w:rsidR="00A40117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на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основании порядка проведения итоговой аттестации выпускников по программам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70E10" w:rsidRPr="00173FF2">
        <w:rPr>
          <w:rFonts w:ascii="Times New Roman" w:hAnsi="Times New Roman"/>
          <w:spacing w:val="-6"/>
          <w:sz w:val="24"/>
          <w:szCs w:val="24"/>
        </w:rPr>
        <w:t>С</w:t>
      </w:r>
      <w:r w:rsidRPr="00173FF2">
        <w:rPr>
          <w:rFonts w:ascii="Times New Roman" w:hAnsi="Times New Roman"/>
          <w:spacing w:val="-6"/>
          <w:sz w:val="24"/>
          <w:szCs w:val="24"/>
        </w:rPr>
        <w:t>ПО, утвержденного органом исполнительной власти, осуществляющим функции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по выработке государственной политики и нормативно-правовому регулированию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в сфере образования, определенного в соответствии </w:t>
      </w:r>
      <w:r w:rsidR="00155483" w:rsidRPr="00173FF2">
        <w:rPr>
          <w:rFonts w:ascii="Times New Roman" w:hAnsi="Times New Roman"/>
          <w:spacing w:val="-6"/>
          <w:sz w:val="24"/>
          <w:szCs w:val="24"/>
        </w:rPr>
        <w:t>с приказом Минобразования науки РФ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E70E10" w:rsidRPr="00173FF2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56284C" w:rsidRPr="00173FF2">
        <w:rPr>
          <w:rFonts w:ascii="Times New Roman" w:eastAsia="Times New Roman" w:hAnsi="Times New Roman"/>
          <w:sz w:val="24"/>
          <w:szCs w:val="24"/>
        </w:rPr>
        <w:t>16</w:t>
      </w:r>
      <w:r w:rsidR="00E70E10" w:rsidRPr="00173FF2">
        <w:rPr>
          <w:rFonts w:ascii="Times New Roman" w:eastAsia="Times New Roman" w:hAnsi="Times New Roman"/>
          <w:sz w:val="24"/>
          <w:szCs w:val="24"/>
        </w:rPr>
        <w:t>.</w:t>
      </w:r>
      <w:r w:rsidR="0056284C" w:rsidRPr="00173FF2">
        <w:rPr>
          <w:rFonts w:ascii="Times New Roman" w:eastAsia="Times New Roman" w:hAnsi="Times New Roman"/>
          <w:sz w:val="24"/>
          <w:szCs w:val="24"/>
        </w:rPr>
        <w:t>08</w:t>
      </w:r>
      <w:r w:rsidR="00E70E10" w:rsidRPr="00173FF2">
        <w:rPr>
          <w:rFonts w:ascii="Times New Roman" w:eastAsia="Times New Roman" w:hAnsi="Times New Roman"/>
          <w:sz w:val="24"/>
          <w:szCs w:val="24"/>
        </w:rPr>
        <w:t>.201</w:t>
      </w:r>
      <w:r w:rsidR="0056284C" w:rsidRPr="00173FF2">
        <w:rPr>
          <w:rFonts w:ascii="Times New Roman" w:eastAsia="Times New Roman" w:hAnsi="Times New Roman"/>
          <w:sz w:val="24"/>
          <w:szCs w:val="24"/>
        </w:rPr>
        <w:t>3</w:t>
      </w:r>
      <w:r w:rsidR="00E70E10" w:rsidRPr="00173FF2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6284C" w:rsidRPr="00173FF2">
        <w:rPr>
          <w:rFonts w:ascii="Times New Roman" w:eastAsia="Times New Roman" w:hAnsi="Times New Roman"/>
          <w:sz w:val="24"/>
          <w:szCs w:val="24"/>
        </w:rPr>
        <w:t>968</w:t>
      </w:r>
      <w:r w:rsidRPr="00173FF2">
        <w:rPr>
          <w:rFonts w:ascii="Times New Roman" w:hAnsi="Times New Roman"/>
          <w:spacing w:val="-6"/>
          <w:sz w:val="24"/>
          <w:szCs w:val="24"/>
        </w:rPr>
        <w:t>.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6D2B0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19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6B22C0" w:rsidRPr="00173FF2">
        <w:rPr>
          <w:rFonts w:ascii="Times New Roman" w:hAnsi="Times New Roman"/>
          <w:spacing w:val="-6"/>
          <w:sz w:val="24"/>
          <w:szCs w:val="24"/>
        </w:rPr>
        <w:t>Р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абот</w:t>
      </w:r>
      <w:r w:rsidR="006B22C0" w:rsidRPr="00173FF2">
        <w:rPr>
          <w:rFonts w:ascii="Times New Roman" w:hAnsi="Times New Roman"/>
          <w:spacing w:val="-6"/>
          <w:sz w:val="24"/>
          <w:szCs w:val="24"/>
        </w:rPr>
        <w:t>ы, входящие в перечень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B22C0" w:rsidRPr="00173FF2">
        <w:rPr>
          <w:rFonts w:ascii="Times New Roman" w:hAnsi="Times New Roman"/>
          <w:spacing w:val="-6"/>
          <w:sz w:val="24"/>
          <w:szCs w:val="24"/>
        </w:rPr>
        <w:t xml:space="preserve">определяющий квалификацию </w:t>
      </w:r>
      <w:r w:rsidR="00F33391" w:rsidRPr="00173FF2">
        <w:rPr>
          <w:rFonts w:ascii="Times New Roman" w:hAnsi="Times New Roman"/>
          <w:spacing w:val="-6"/>
          <w:sz w:val="24"/>
          <w:szCs w:val="24"/>
        </w:rPr>
        <w:t>студентов</w:t>
      </w:r>
      <w:r w:rsidR="006B22C0" w:rsidRPr="00173FF2">
        <w:rPr>
          <w:rFonts w:ascii="Times New Roman" w:hAnsi="Times New Roman"/>
          <w:spacing w:val="-6"/>
          <w:sz w:val="24"/>
          <w:szCs w:val="24"/>
        </w:rPr>
        <w:t>,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B4A32" w:rsidRPr="00173FF2">
        <w:rPr>
          <w:rFonts w:ascii="Times New Roman" w:hAnsi="Times New Roman"/>
          <w:spacing w:val="-6"/>
          <w:sz w:val="24"/>
          <w:szCs w:val="24"/>
        </w:rPr>
        <w:t>предусмотренны</w:t>
      </w:r>
      <w:r w:rsidR="00153A9F" w:rsidRPr="00173FF2">
        <w:rPr>
          <w:rFonts w:ascii="Times New Roman" w:hAnsi="Times New Roman"/>
          <w:spacing w:val="-6"/>
          <w:sz w:val="24"/>
          <w:szCs w:val="24"/>
        </w:rPr>
        <w:t>е</w:t>
      </w:r>
      <w:r w:rsidR="007B4A32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итоговой аттестаци</w:t>
      </w:r>
      <w:r w:rsidR="007B4A32" w:rsidRPr="00173FF2">
        <w:rPr>
          <w:rFonts w:ascii="Times New Roman" w:hAnsi="Times New Roman"/>
          <w:spacing w:val="-6"/>
          <w:sz w:val="24"/>
          <w:szCs w:val="24"/>
        </w:rPr>
        <w:t>ей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 выпускников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в рамках профессиональной образовательной программы</w:t>
      </w:r>
      <w:r w:rsidR="00153A9F" w:rsidRPr="00173FF2">
        <w:rPr>
          <w:rFonts w:ascii="Times New Roman" w:hAnsi="Times New Roman"/>
          <w:spacing w:val="-6"/>
          <w:sz w:val="24"/>
          <w:szCs w:val="24"/>
        </w:rPr>
        <w:t xml:space="preserve"> СПО и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 сроки выполнения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экзаменационных работ устанавливаются согласно действующему учебному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плану.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93736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20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 Для выполнения выпускной практической квалификационной работы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по профессии разрабатывается график проведения, который утверждается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директором </w:t>
      </w:r>
      <w:r w:rsidR="00A40117" w:rsidRPr="00173FF2">
        <w:rPr>
          <w:rFonts w:ascii="Times New Roman" w:hAnsi="Times New Roman"/>
          <w:spacing w:val="-6"/>
          <w:sz w:val="24"/>
          <w:szCs w:val="24"/>
        </w:rPr>
        <w:t>учреждения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</w:t>
      </w:r>
    </w:p>
    <w:p w:rsidR="0093736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21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.Перечень и содержание практических квалификационных работ,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критерии оценок составляются мастерами производственного обучения с</w:t>
      </w:r>
      <w:r w:rsidR="006D2B0C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участием преподавателей профессионального цикла под руководством 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заместителя директора по УПР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 В перечень включаются работы, характерные для данной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профессии и для предприятий данной отрасли региона.</w:t>
      </w:r>
    </w:p>
    <w:p w:rsidR="009A25E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22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 Выпускная практическая квалификационная работа состоит из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самостоятельного выполнения аттестуемыми практического задания. Выпускники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по совмещенным профессиям выполняют практические работы по каждой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профессии отдельно. Для выполнения практической работы выдается наряд-задание.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93736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23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 Для объективной оценки выполнения выпускной практической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квалификационной работы используются технические условия и критерии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оценок. При оценке практической работы учитывается качество выполненной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работы, точность соблюдения заданного технологического режима и правил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безопасного труда, правильность выполнения трудовых приемов, умение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пользоваться оборудованием, инструментами, приспособлениями, нормативно – технологической документацией, выполнение норматива времени, умение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применить полученные знания на практике. Работа проверяется и оценивается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непосредственно в день окончания. В случаях, когда выпускная практическая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квалификационная работа заключается в обслуживании промышленных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агрегатов, производственных участков и т.п., оценка ее производится путем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наблюдения </w:t>
      </w:r>
      <w:r w:rsidR="0016755E" w:rsidRPr="00173FF2">
        <w:rPr>
          <w:rFonts w:ascii="Times New Roman" w:hAnsi="Times New Roman"/>
          <w:spacing w:val="-6"/>
          <w:sz w:val="24"/>
          <w:szCs w:val="24"/>
        </w:rPr>
        <w:t>за выполнением,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 аттестуемым технологических операций в сочетании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с устным опросом его по ходу работы.</w:t>
      </w:r>
    </w:p>
    <w:p w:rsidR="0093736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24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 Аттестуемым, отлично успевающим по учебной и производственной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практикам, учебным дисциплинам общепрофессионального и профессионального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циклов, может быть выдано задание на выпускную практическую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квалификационную работу, которое требует более высокого уровня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квалификации, чем предусмотренный квалификационной характеристикой.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По итогам проведения выпускной практической квалификационной</w:t>
      </w:r>
    </w:p>
    <w:p w:rsidR="00937366" w:rsidRPr="00173FF2" w:rsidRDefault="00937366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работы составляются следующие документы: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наряд на выполненную работу, который подписывает представитель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предприятия-заказчика кадров, члены аттестационной комиссии и аттестуемый;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итоговая ведомость с оценками по каждой проверке (выводится общая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оценка и коэффициент КУ);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ведомость проведения выпускной практической квалификационной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работы;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письменный отчет аттестуемого о выполнении практической работы по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spacing w:val="-6"/>
          <w:sz w:val="24"/>
          <w:szCs w:val="24"/>
        </w:rPr>
        <w:t>профессиям (вместо наряда).</w:t>
      </w:r>
    </w:p>
    <w:p w:rsidR="0093736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25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 Письменная экзаменационная работа должна соответствовать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тематике выпускной практической квалификационной работы.</w:t>
      </w:r>
    </w:p>
    <w:p w:rsidR="0093736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26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 Задание на письменную экзаменационную работу должно содержать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информацию одного или нескольких профессиональных модулей, включающую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вопросы на определение соответствия объема знаний, умений и практического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опыта аттестуемого требованиям Федерального государственного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образовательного стандарта и квалификационной характеристики. Задания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разрабатываются преподавателями специальных дисциплин при участии мастеров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производственного обучения и, после одобрения предметно-цикловой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методической комиссией, утверждаются заместителем директора </w:t>
      </w:r>
      <w:r w:rsidR="00A40117" w:rsidRPr="00173FF2">
        <w:rPr>
          <w:rFonts w:ascii="Times New Roman" w:hAnsi="Times New Roman"/>
          <w:spacing w:val="-6"/>
          <w:sz w:val="24"/>
          <w:szCs w:val="24"/>
        </w:rPr>
        <w:t>учреждения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 xml:space="preserve"> по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учебно-производственной работе.</w:t>
      </w:r>
    </w:p>
    <w:p w:rsidR="000A168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lastRenderedPageBreak/>
        <w:t>27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. Письменная экзаменационная работа должна содержать описание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разработанного технологического процесса выполнения практической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квалификационной работы и краткое описание используемого оборудования,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инструментов, приборов и приспособлений, а также параметров и режимов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ведения процесса. При необходимости, кроме описательной части, может быть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7366" w:rsidRPr="00173FF2">
        <w:rPr>
          <w:rFonts w:ascii="Times New Roman" w:hAnsi="Times New Roman"/>
          <w:spacing w:val="-6"/>
          <w:sz w:val="24"/>
          <w:szCs w:val="24"/>
        </w:rPr>
        <w:t>представлена и графическая часть. Объем работы не должен превышать 10-12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 xml:space="preserve"> страниц рукописного текста (по одной профессии) и двух листов чертежей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(формата А</w:t>
      </w:r>
      <w:r w:rsidR="00963F56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4).</w:t>
      </w:r>
    </w:p>
    <w:p w:rsidR="009A25E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28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. При выполнении письменной экзаменационной работы аттестуемый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вправе проконсультироваться с соответствующими преподавателями, мастерами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производственного обучения, работниками предприятий.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0A168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29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. При оценке письменной экзаменационной работы учитывается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умение аттестуемого самостоятельно осуществлять поиск информации,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необходимой для эффективного выполнения профессиональных задач, выбрать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оптимальную технологию, произвести необходимые расчеты, подобрать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соответствующее оборудование, инструмент.</w:t>
      </w:r>
    </w:p>
    <w:p w:rsidR="000A1686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30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. Письменная экзаменационная работа должна быть выполнена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аттестуемым и оценена преподавателем междисциплинарного курса до начала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итоговой аттестации не позднее, чем за один месяц до собеседования с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аттестуемым на заседании аттестационной комиссии.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Преподаватель при оценке письменной работы записывает также ее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краткую мотивировку (рецензию на работу).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 xml:space="preserve">Оцененные экзаменационные письменные работы хранятся в </w:t>
      </w:r>
      <w:r w:rsidR="00EB021B" w:rsidRPr="00173FF2">
        <w:rPr>
          <w:rFonts w:ascii="Times New Roman" w:hAnsi="Times New Roman"/>
          <w:spacing w:val="-6"/>
          <w:sz w:val="24"/>
          <w:szCs w:val="24"/>
        </w:rPr>
        <w:t>учреждении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, а за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два-три дня до заседания аттестационной комиссии выдаются аттестуемым для</w:t>
      </w:r>
      <w:r w:rsidR="009A25E0" w:rsidRPr="00173F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A1686" w:rsidRPr="00173FF2">
        <w:rPr>
          <w:rFonts w:ascii="Times New Roman" w:hAnsi="Times New Roman"/>
          <w:spacing w:val="-6"/>
          <w:sz w:val="24"/>
          <w:szCs w:val="24"/>
        </w:rPr>
        <w:t>подготовки к собеседованию.</w:t>
      </w:r>
    </w:p>
    <w:p w:rsidR="009A25E0" w:rsidRPr="00173FF2" w:rsidRDefault="009A25E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0A1686" w:rsidRPr="00173FF2" w:rsidRDefault="000A1686" w:rsidP="00173FF2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173FF2">
        <w:rPr>
          <w:rFonts w:ascii="Times New Roman" w:hAnsi="Times New Roman"/>
          <w:b/>
          <w:spacing w:val="-6"/>
          <w:sz w:val="24"/>
          <w:szCs w:val="24"/>
        </w:rPr>
        <w:t>П</w:t>
      </w:r>
      <w:r w:rsidR="009A25E0" w:rsidRPr="00173FF2">
        <w:rPr>
          <w:rFonts w:ascii="Times New Roman" w:hAnsi="Times New Roman"/>
          <w:b/>
          <w:spacing w:val="-6"/>
          <w:sz w:val="24"/>
          <w:szCs w:val="24"/>
        </w:rPr>
        <w:t>орядок проведения государственно</w:t>
      </w:r>
      <w:r w:rsidR="00EB021B" w:rsidRPr="00173FF2">
        <w:rPr>
          <w:rFonts w:ascii="Times New Roman" w:hAnsi="Times New Roman"/>
          <w:b/>
          <w:spacing w:val="-6"/>
          <w:sz w:val="24"/>
          <w:szCs w:val="24"/>
        </w:rPr>
        <w:t>й</w:t>
      </w:r>
      <w:r w:rsidR="009A25E0" w:rsidRPr="00173FF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C22357" w:rsidRPr="00173FF2">
        <w:rPr>
          <w:rFonts w:ascii="Times New Roman" w:hAnsi="Times New Roman"/>
          <w:b/>
          <w:spacing w:val="-6"/>
          <w:sz w:val="24"/>
          <w:szCs w:val="24"/>
        </w:rPr>
        <w:t>и</w:t>
      </w:r>
      <w:r w:rsidR="009A25E0" w:rsidRPr="00173FF2">
        <w:rPr>
          <w:rFonts w:ascii="Times New Roman" w:hAnsi="Times New Roman"/>
          <w:b/>
          <w:spacing w:val="-6"/>
          <w:sz w:val="24"/>
          <w:szCs w:val="24"/>
        </w:rPr>
        <w:t>тоговой аттестации</w:t>
      </w:r>
    </w:p>
    <w:p w:rsidR="009A25E0" w:rsidRPr="00173FF2" w:rsidRDefault="009A25E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31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. 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</w:t>
      </w: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32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. Программа государственной итоговой аттестации, требования к выпускным квалификационным работам, а также критерии оценки знаний, утвержденные 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, доводятся до сведения студентов, не </w:t>
      </w:r>
      <w:r w:rsidR="00C22357" w:rsidRPr="00173FF2">
        <w:rPr>
          <w:rFonts w:ascii="Times New Roman" w:hAnsi="Times New Roman"/>
          <w:spacing w:val="-6"/>
          <w:sz w:val="24"/>
          <w:szCs w:val="24"/>
        </w:rPr>
        <w:t>позднее,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 чем за шесть месяцев до начала государственной итоговой аттестации.</w:t>
      </w: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33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. Сдача государственного экзамена и защита выпускных квалификационных работ (за исключением работ по закрытой тематике) проводятся на открытых заседаниях государственной экзаменационной комиссии с участием не менее двух третей ее состава.</w:t>
      </w: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34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. 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35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. 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36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. 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учреждения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.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Дополнительные заседания государственных экзаменационных комиссий организуются в установленные 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37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A80F84" w:rsidRPr="00173FF2">
        <w:rPr>
          <w:rFonts w:ascii="Times New Roman" w:hAnsi="Times New Roman"/>
          <w:spacing w:val="-6"/>
          <w:sz w:val="24"/>
          <w:szCs w:val="24"/>
        </w:rPr>
        <w:t>Студенты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учреждения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на период времени, установленный 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самостоятельно,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Повторное прохождение государственной итоговой аттестации для одного лица назначается 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не более двух раз.</w:t>
      </w: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38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. Решение государственной экзаменационной комиссии оформляется протоколом, который 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lastRenderedPageBreak/>
        <w:t xml:space="preserve">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учреждения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.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56284C" w:rsidRPr="00173FF2" w:rsidRDefault="0056284C" w:rsidP="00173FF2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173FF2">
        <w:rPr>
          <w:rFonts w:ascii="Times New Roman" w:hAnsi="Times New Roman"/>
          <w:b/>
          <w:spacing w:val="-6"/>
          <w:sz w:val="24"/>
          <w:szCs w:val="24"/>
        </w:rPr>
        <w:t>Порядок проведения</w:t>
      </w:r>
      <w:r w:rsidR="00C22357" w:rsidRPr="00173FF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b/>
          <w:spacing w:val="-6"/>
          <w:sz w:val="24"/>
          <w:szCs w:val="24"/>
        </w:rPr>
        <w:t xml:space="preserve"> государственной итоговой</w:t>
      </w:r>
      <w:r w:rsidR="00A80F84" w:rsidRPr="00173FF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b/>
          <w:spacing w:val="-6"/>
          <w:sz w:val="24"/>
          <w:szCs w:val="24"/>
        </w:rPr>
        <w:t>аттестации для выпускников из числа лиц с ограниченными</w:t>
      </w:r>
      <w:r w:rsidR="00A80F84" w:rsidRPr="00173FF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73FF2">
        <w:rPr>
          <w:rFonts w:ascii="Times New Roman" w:hAnsi="Times New Roman"/>
          <w:b/>
          <w:spacing w:val="-6"/>
          <w:sz w:val="24"/>
          <w:szCs w:val="24"/>
        </w:rPr>
        <w:t>возможностями здоровья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39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. Для выпускников из числа лиц с ограниченными возможностями здоровья государственная итоговая аттестация проводится 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учреждением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40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. При проведении государственной итоговой аттестации обеспечивается соблюдение следующих общих требований: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56284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41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.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а) для слабовидящих: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обеспечивается индивидуальное равномерное освещение не менее 300 люкс;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выпускникам для выполнения задания при необходимости предоставляется увеличивающее устройство;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56284C" w:rsidRPr="00173FF2" w:rsidRDefault="00A80F84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б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) для глухих и слабослышащих, с тяжелыми нарушениями речи: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по их желанию государственный экзамен может проводиться в письменной форме;</w:t>
      </w:r>
    </w:p>
    <w:p w:rsidR="0056284C" w:rsidRPr="00173FF2" w:rsidRDefault="00A80F84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в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>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56284C" w:rsidRPr="00173FF2" w:rsidRDefault="0056284C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по их желанию государственный экзамен может проводиться в устной форме.</w:t>
      </w:r>
    </w:p>
    <w:p w:rsidR="00AD617C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42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. Выпускники или родители (законные представители) несовершеннолетних выпускников не </w:t>
      </w:r>
      <w:r w:rsidR="00C22357" w:rsidRPr="00173FF2">
        <w:rPr>
          <w:rFonts w:ascii="Times New Roman" w:hAnsi="Times New Roman"/>
          <w:spacing w:val="-6"/>
          <w:sz w:val="24"/>
          <w:szCs w:val="24"/>
        </w:rPr>
        <w:t>позднее,</w:t>
      </w:r>
      <w:r w:rsidR="0056284C" w:rsidRPr="00173FF2">
        <w:rPr>
          <w:rFonts w:ascii="Times New Roman" w:hAnsi="Times New Roman"/>
          <w:spacing w:val="-6"/>
          <w:sz w:val="24"/>
          <w:szCs w:val="24"/>
        </w:rPr>
        <w:t xml:space="preserve">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C30530" w:rsidRPr="00173FF2" w:rsidRDefault="00C30530" w:rsidP="00173FF2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173FF2">
        <w:rPr>
          <w:rFonts w:ascii="Times New Roman" w:hAnsi="Times New Roman"/>
          <w:b/>
          <w:spacing w:val="-6"/>
          <w:sz w:val="24"/>
          <w:szCs w:val="24"/>
        </w:rPr>
        <w:t>Порядок подачи и рассмотрения апелляций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43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44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Апелляция подается лично выпускником или родителями (законными представителями) несовершеннолетнего выпускника в апелляционную комиссию учреждения.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Апелляция о нарушении порядка проведения государственной итоговой аттестации подается </w:t>
      </w:r>
      <w:r w:rsidRPr="00173FF2">
        <w:rPr>
          <w:rFonts w:ascii="Times New Roman" w:hAnsi="Times New Roman"/>
          <w:spacing w:val="-6"/>
          <w:sz w:val="24"/>
          <w:szCs w:val="24"/>
        </w:rPr>
        <w:lastRenderedPageBreak/>
        <w:t>непосредственно в день проведения государственной итоговой аттестации.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45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Апелляция рассматривается апелляционной комиссией не позднее трех рабочих дней с момента ее поступления.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46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Состав апелляционной комиссии утверждается учреждением одновременно с утверждением состава государственной экзаменационной комиссии.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47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Апелляционная комиссия формируется в количестве не менее пяти человек из числа преподавателей учреждения,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руководитель учреждения либо лицо, исполняющее обязанности руководителя на основании распорядительного акта учреждения.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48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Апелляция рассматривается на заседании апелляционной комиссии с участием не менее двух третей ее состава.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Указанные лица должны иметь при себе документы, удостоверяющие личность.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49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Рассмотрение апелляции не является пересдачей государственной итоговой аттестации.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50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 xml:space="preserve">В последнем случае результат проведения государственной итоговой аттестации подлежит аннулированию, в </w:t>
      </w:r>
      <w:r w:rsidR="00C22357" w:rsidRPr="00173FF2">
        <w:rPr>
          <w:rFonts w:ascii="Times New Roman" w:hAnsi="Times New Roman"/>
          <w:spacing w:val="-6"/>
          <w:sz w:val="24"/>
          <w:szCs w:val="24"/>
        </w:rPr>
        <w:t>связи,</w:t>
      </w:r>
      <w:r w:rsidRPr="00173FF2">
        <w:rPr>
          <w:rFonts w:ascii="Times New Roman" w:hAnsi="Times New Roman"/>
          <w:spacing w:val="-6"/>
          <w:sz w:val="24"/>
          <w:szCs w:val="24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учреждением.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51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Для рассмотрения апелляции о несогласии с результатами государственной итоговой аттестации, полученными при сдаче 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52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lastRenderedPageBreak/>
        <w:t>53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54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Решение апелляционной комиссии является окончательным и пересмотру не подлежит.</w:t>
      </w:r>
    </w:p>
    <w:p w:rsidR="00C30530" w:rsidRPr="00173FF2" w:rsidRDefault="009A7E05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  <w:r w:rsidRPr="00173FF2">
        <w:rPr>
          <w:rFonts w:ascii="Times New Roman" w:hAnsi="Times New Roman"/>
          <w:spacing w:val="-6"/>
          <w:sz w:val="24"/>
          <w:szCs w:val="24"/>
        </w:rPr>
        <w:t>55</w:t>
      </w:r>
      <w:r w:rsidR="00C30530" w:rsidRPr="00173FF2">
        <w:rPr>
          <w:rFonts w:ascii="Times New Roman" w:hAnsi="Times New Roman"/>
          <w:spacing w:val="-6"/>
          <w:sz w:val="24"/>
          <w:szCs w:val="24"/>
        </w:rPr>
        <w:t>. Решение апелляционной комиссии оформляется протоколом, который подписывается председателем и секретарем апелляционной комиссии и хранится в архиве учреждения.</w:t>
      </w: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C30530" w:rsidRPr="00173FF2" w:rsidRDefault="00C30530" w:rsidP="00173FF2">
      <w:pPr>
        <w:widowControl w:val="0"/>
        <w:tabs>
          <w:tab w:val="left" w:pos="709"/>
          <w:tab w:val="left" w:pos="1481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C30530" w:rsidRPr="00173FF2" w:rsidSect="00B96C93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7005"/>
    <w:multiLevelType w:val="hybridMultilevel"/>
    <w:tmpl w:val="E3D0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12"/>
    <w:rsid w:val="00013774"/>
    <w:rsid w:val="000324D7"/>
    <w:rsid w:val="000A1686"/>
    <w:rsid w:val="000B0953"/>
    <w:rsid w:val="000B416F"/>
    <w:rsid w:val="00115BB0"/>
    <w:rsid w:val="001216DB"/>
    <w:rsid w:val="00135383"/>
    <w:rsid w:val="00150BE1"/>
    <w:rsid w:val="00153A9F"/>
    <w:rsid w:val="00155483"/>
    <w:rsid w:val="0016755E"/>
    <w:rsid w:val="00173FF2"/>
    <w:rsid w:val="001A1A27"/>
    <w:rsid w:val="001B2A5D"/>
    <w:rsid w:val="001F2923"/>
    <w:rsid w:val="00227A12"/>
    <w:rsid w:val="00242AFA"/>
    <w:rsid w:val="00265927"/>
    <w:rsid w:val="002D01D5"/>
    <w:rsid w:val="00352CB0"/>
    <w:rsid w:val="003F01F2"/>
    <w:rsid w:val="00414084"/>
    <w:rsid w:val="004207CB"/>
    <w:rsid w:val="00427595"/>
    <w:rsid w:val="004310F8"/>
    <w:rsid w:val="00476CB7"/>
    <w:rsid w:val="004D0097"/>
    <w:rsid w:val="005400F9"/>
    <w:rsid w:val="00547E9E"/>
    <w:rsid w:val="0056284C"/>
    <w:rsid w:val="00575EBD"/>
    <w:rsid w:val="00673654"/>
    <w:rsid w:val="006B22C0"/>
    <w:rsid w:val="006B31BF"/>
    <w:rsid w:val="006D2B0C"/>
    <w:rsid w:val="006E39AF"/>
    <w:rsid w:val="006F4B67"/>
    <w:rsid w:val="00714A76"/>
    <w:rsid w:val="007A57EC"/>
    <w:rsid w:val="007B4A32"/>
    <w:rsid w:val="008B31A4"/>
    <w:rsid w:val="00931941"/>
    <w:rsid w:val="00937366"/>
    <w:rsid w:val="009404CD"/>
    <w:rsid w:val="00963A31"/>
    <w:rsid w:val="00963F56"/>
    <w:rsid w:val="009A25E0"/>
    <w:rsid w:val="009A7E05"/>
    <w:rsid w:val="00A373F5"/>
    <w:rsid w:val="00A40117"/>
    <w:rsid w:val="00A46D5A"/>
    <w:rsid w:val="00A80F84"/>
    <w:rsid w:val="00AA5FE2"/>
    <w:rsid w:val="00AD1B93"/>
    <w:rsid w:val="00AD617C"/>
    <w:rsid w:val="00AD66D5"/>
    <w:rsid w:val="00B867E2"/>
    <w:rsid w:val="00B96C93"/>
    <w:rsid w:val="00BC1AB0"/>
    <w:rsid w:val="00C16B53"/>
    <w:rsid w:val="00C22357"/>
    <w:rsid w:val="00C30530"/>
    <w:rsid w:val="00C46783"/>
    <w:rsid w:val="00C53C4A"/>
    <w:rsid w:val="00CD3B7D"/>
    <w:rsid w:val="00CD7D6D"/>
    <w:rsid w:val="00D53FA5"/>
    <w:rsid w:val="00D9506F"/>
    <w:rsid w:val="00D95EFF"/>
    <w:rsid w:val="00E014A1"/>
    <w:rsid w:val="00E40155"/>
    <w:rsid w:val="00E70E10"/>
    <w:rsid w:val="00EB021B"/>
    <w:rsid w:val="00EB6211"/>
    <w:rsid w:val="00ED724F"/>
    <w:rsid w:val="00ED7EE6"/>
    <w:rsid w:val="00EF4CA7"/>
    <w:rsid w:val="00F33391"/>
    <w:rsid w:val="00FD38FF"/>
    <w:rsid w:val="00FD429D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5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CB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A5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5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CB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A5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FA35-4951-49CD-A9EA-58E61EAC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Noutbook</cp:lastModifiedBy>
  <cp:revision>31</cp:revision>
  <cp:lastPrinted>2013-12-12T07:33:00Z</cp:lastPrinted>
  <dcterms:created xsi:type="dcterms:W3CDTF">2013-11-09T05:33:00Z</dcterms:created>
  <dcterms:modified xsi:type="dcterms:W3CDTF">2015-10-12T06:19:00Z</dcterms:modified>
</cp:coreProperties>
</file>